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9BFE" w14:textId="77777777" w:rsidR="000571B7" w:rsidRPr="00491585" w:rsidRDefault="000571B7" w:rsidP="00904041">
      <w:pPr>
        <w:pStyle w:val="a3"/>
        <w:rPr>
          <w:b/>
          <w:szCs w:val="22"/>
        </w:rPr>
      </w:pPr>
    </w:p>
    <w:p w14:paraId="5BC03C42" w14:textId="5B10C2B1" w:rsidR="000571B7" w:rsidRPr="00904041" w:rsidRDefault="000571B7" w:rsidP="00904041">
      <w:pPr>
        <w:ind w:left="4536" w:firstLine="709"/>
        <w:rPr>
          <w:b/>
          <w:szCs w:val="22"/>
        </w:rPr>
      </w:pPr>
      <w:r w:rsidRPr="00904041">
        <w:rPr>
          <w:b/>
          <w:szCs w:val="22"/>
        </w:rPr>
        <w:t>УТВЕРЖДАЮ:</w:t>
      </w:r>
    </w:p>
    <w:p w14:paraId="52D89D20" w14:textId="0F7B6C91" w:rsidR="000571B7" w:rsidRPr="00904041" w:rsidRDefault="00811F2B" w:rsidP="009C1E9C">
      <w:pPr>
        <w:ind w:left="5245" w:right="-569"/>
        <w:rPr>
          <w:b/>
          <w:szCs w:val="22"/>
        </w:rPr>
      </w:pPr>
      <w:r>
        <w:rPr>
          <w:b/>
          <w:szCs w:val="22"/>
        </w:rPr>
        <w:t xml:space="preserve">Глава </w:t>
      </w:r>
      <w:r w:rsidR="000571B7" w:rsidRPr="00904041">
        <w:rPr>
          <w:b/>
          <w:szCs w:val="22"/>
        </w:rPr>
        <w:t>Гаврилово-Посадского</w:t>
      </w:r>
      <w:r w:rsidR="009C1E9C">
        <w:rPr>
          <w:b/>
          <w:szCs w:val="22"/>
        </w:rPr>
        <w:t xml:space="preserve">                                                                      </w:t>
      </w:r>
      <w:r w:rsidR="000571B7" w:rsidRPr="00904041">
        <w:rPr>
          <w:b/>
          <w:szCs w:val="22"/>
        </w:rPr>
        <w:t>муниципального района</w:t>
      </w:r>
    </w:p>
    <w:p w14:paraId="46F929C2" w14:textId="587A46D5" w:rsidR="000571B7" w:rsidRPr="00904041" w:rsidRDefault="000571B7" w:rsidP="00904041">
      <w:pPr>
        <w:ind w:right="-427" w:firstLine="709"/>
        <w:jc w:val="center"/>
        <w:rPr>
          <w:b/>
          <w:szCs w:val="22"/>
        </w:rPr>
      </w:pPr>
      <w:r w:rsidRPr="00904041">
        <w:rPr>
          <w:b/>
          <w:szCs w:val="22"/>
        </w:rPr>
        <w:t xml:space="preserve">                                                                       ________________________</w:t>
      </w:r>
      <w:proofErr w:type="spellStart"/>
      <w:r w:rsidR="00811F2B">
        <w:rPr>
          <w:b/>
          <w:szCs w:val="22"/>
        </w:rPr>
        <w:t>В.Ю.Лаптев</w:t>
      </w:r>
      <w:proofErr w:type="spellEnd"/>
    </w:p>
    <w:p w14:paraId="5FC3CFBE" w14:textId="77777777" w:rsidR="000571B7" w:rsidRPr="00904041" w:rsidRDefault="000571B7" w:rsidP="00904041">
      <w:pPr>
        <w:pStyle w:val="a3"/>
        <w:rPr>
          <w:b/>
          <w:szCs w:val="22"/>
        </w:rPr>
      </w:pPr>
    </w:p>
    <w:p w14:paraId="77D81E13" w14:textId="6DFED44C" w:rsidR="000571B7" w:rsidRDefault="000571B7" w:rsidP="00904041">
      <w:pPr>
        <w:pStyle w:val="a3"/>
        <w:jc w:val="right"/>
        <w:rPr>
          <w:b/>
          <w:szCs w:val="22"/>
        </w:rPr>
      </w:pPr>
    </w:p>
    <w:p w14:paraId="64235C92" w14:textId="3BA33BB5" w:rsidR="00D708CA" w:rsidRDefault="00D708CA" w:rsidP="00904041">
      <w:pPr>
        <w:pStyle w:val="a3"/>
        <w:jc w:val="right"/>
        <w:rPr>
          <w:b/>
          <w:szCs w:val="22"/>
        </w:rPr>
      </w:pPr>
    </w:p>
    <w:p w14:paraId="00367376" w14:textId="77777777" w:rsidR="00D708CA" w:rsidRPr="00904041" w:rsidRDefault="00D708CA" w:rsidP="00904041">
      <w:pPr>
        <w:pStyle w:val="a3"/>
        <w:jc w:val="right"/>
        <w:rPr>
          <w:b/>
          <w:szCs w:val="22"/>
        </w:rPr>
      </w:pPr>
    </w:p>
    <w:p w14:paraId="3906BBF5" w14:textId="77777777" w:rsidR="000571B7" w:rsidRPr="00904041" w:rsidRDefault="000571B7" w:rsidP="00904041">
      <w:pPr>
        <w:pStyle w:val="a3"/>
        <w:jc w:val="center"/>
        <w:rPr>
          <w:b/>
          <w:sz w:val="28"/>
          <w:szCs w:val="28"/>
        </w:rPr>
      </w:pPr>
      <w:r w:rsidRPr="00904041">
        <w:rPr>
          <w:b/>
          <w:sz w:val="28"/>
          <w:szCs w:val="28"/>
        </w:rPr>
        <w:t>Техническое задание</w:t>
      </w:r>
    </w:p>
    <w:p w14:paraId="526585FC" w14:textId="6F134B9F" w:rsidR="000571B7" w:rsidRPr="00904041" w:rsidRDefault="000571B7" w:rsidP="00904041">
      <w:pPr>
        <w:pStyle w:val="a3"/>
        <w:jc w:val="center"/>
        <w:rPr>
          <w:b/>
          <w:sz w:val="28"/>
          <w:szCs w:val="28"/>
        </w:rPr>
      </w:pPr>
      <w:r w:rsidRPr="00904041">
        <w:rPr>
          <w:b/>
          <w:sz w:val="28"/>
          <w:szCs w:val="28"/>
        </w:rPr>
        <w:t xml:space="preserve">На выполнение работ по разработке проектно-сметной документации по объекту: «Благоустройство Городской площади (пл. </w:t>
      </w:r>
      <w:r w:rsidR="000A3B3B" w:rsidRPr="00904041">
        <w:rPr>
          <w:b/>
          <w:sz w:val="28"/>
          <w:szCs w:val="28"/>
        </w:rPr>
        <w:t>Советская, центр</w:t>
      </w:r>
      <w:r w:rsidRPr="00904041">
        <w:rPr>
          <w:b/>
          <w:sz w:val="28"/>
          <w:szCs w:val="28"/>
        </w:rPr>
        <w:t xml:space="preserve"> г. Гаврилов Посад</w:t>
      </w:r>
      <w:r w:rsidR="0030472C" w:rsidRPr="00904041">
        <w:rPr>
          <w:b/>
          <w:sz w:val="28"/>
          <w:szCs w:val="28"/>
        </w:rPr>
        <w:t>)</w:t>
      </w:r>
      <w:r w:rsidRPr="00904041">
        <w:rPr>
          <w:b/>
          <w:sz w:val="28"/>
          <w:szCs w:val="28"/>
        </w:rPr>
        <w:t>»</w:t>
      </w:r>
    </w:p>
    <w:p w14:paraId="1BD2088A" w14:textId="77777777" w:rsidR="000571B7" w:rsidRPr="00904041" w:rsidRDefault="000571B7" w:rsidP="00904041">
      <w:pPr>
        <w:rPr>
          <w:b/>
          <w:sz w:val="28"/>
          <w:szCs w:val="28"/>
        </w:rPr>
      </w:pPr>
    </w:p>
    <w:tbl>
      <w:tblPr>
        <w:tblW w:w="101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479"/>
        <w:gridCol w:w="5938"/>
      </w:tblGrid>
      <w:tr w:rsidR="000571B7" w:rsidRPr="00904041" w14:paraId="27799102" w14:textId="77777777" w:rsidTr="0042195C">
        <w:trPr>
          <w:trHeight w:val="834"/>
        </w:trPr>
        <w:tc>
          <w:tcPr>
            <w:tcW w:w="776" w:type="dxa"/>
          </w:tcPr>
          <w:p w14:paraId="639E5080" w14:textId="40FB5F33"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№ п</w:t>
            </w:r>
            <w:r w:rsidR="002F56AA">
              <w:rPr>
                <w:sz w:val="28"/>
                <w:szCs w:val="28"/>
              </w:rPr>
              <w:t>/п</w:t>
            </w:r>
          </w:p>
          <w:p w14:paraId="4B832B72" w14:textId="77777777"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0226924E" w14:textId="77777777"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Перечень основных позиций задания и требований к проектной документации</w:t>
            </w:r>
          </w:p>
        </w:tc>
        <w:tc>
          <w:tcPr>
            <w:tcW w:w="5938" w:type="dxa"/>
          </w:tcPr>
          <w:p w14:paraId="1CC75E4E" w14:textId="77777777" w:rsidR="000571B7" w:rsidRPr="00904041" w:rsidRDefault="000571B7" w:rsidP="00904041">
            <w:pPr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Информация по позициям задания и конкретное содержание требований</w:t>
            </w:r>
          </w:p>
        </w:tc>
      </w:tr>
      <w:tr w:rsidR="000571B7" w:rsidRPr="00904041" w14:paraId="53D5732F" w14:textId="77777777" w:rsidTr="0042195C">
        <w:trPr>
          <w:trHeight w:val="216"/>
        </w:trPr>
        <w:tc>
          <w:tcPr>
            <w:tcW w:w="776" w:type="dxa"/>
          </w:tcPr>
          <w:p w14:paraId="7DBCCCD2" w14:textId="77777777" w:rsidR="000571B7" w:rsidRPr="00904041" w:rsidRDefault="000571B7" w:rsidP="0090404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904041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14:paraId="4F0A7EFD" w14:textId="77777777" w:rsidR="000571B7" w:rsidRPr="00904041" w:rsidRDefault="000571B7" w:rsidP="0090404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904041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938" w:type="dxa"/>
          </w:tcPr>
          <w:p w14:paraId="60B67C8F" w14:textId="77777777" w:rsidR="000571B7" w:rsidRPr="00904041" w:rsidRDefault="000571B7" w:rsidP="0090404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90404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0571B7" w:rsidRPr="00904041" w14:paraId="1A24C8AA" w14:textId="77777777" w:rsidTr="00904041">
        <w:trPr>
          <w:trHeight w:val="439"/>
        </w:trPr>
        <w:tc>
          <w:tcPr>
            <w:tcW w:w="10193" w:type="dxa"/>
            <w:gridSpan w:val="3"/>
            <w:shd w:val="clear" w:color="auto" w:fill="auto"/>
          </w:tcPr>
          <w:p w14:paraId="3EB0A7DE" w14:textId="77777777" w:rsidR="000571B7" w:rsidRPr="00904041" w:rsidRDefault="000571B7" w:rsidP="00904041">
            <w:pPr>
              <w:spacing w:before="120"/>
              <w:contextualSpacing/>
              <w:jc w:val="center"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1. Общие данные</w:t>
            </w:r>
          </w:p>
        </w:tc>
      </w:tr>
      <w:tr w:rsidR="00391C32" w:rsidRPr="00904041" w14:paraId="424842C9" w14:textId="77777777" w:rsidTr="00904041">
        <w:trPr>
          <w:trHeight w:val="1040"/>
        </w:trPr>
        <w:tc>
          <w:tcPr>
            <w:tcW w:w="776" w:type="dxa"/>
            <w:shd w:val="clear" w:color="auto" w:fill="auto"/>
          </w:tcPr>
          <w:p w14:paraId="7293DAA5" w14:textId="65F121EF" w:rsidR="00391C32" w:rsidRPr="00904041" w:rsidRDefault="00391C32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</w:t>
            </w:r>
          </w:p>
        </w:tc>
        <w:tc>
          <w:tcPr>
            <w:tcW w:w="3479" w:type="dxa"/>
            <w:shd w:val="clear" w:color="auto" w:fill="auto"/>
          </w:tcPr>
          <w:p w14:paraId="2D37D8F7" w14:textId="5CCA18D9" w:rsidR="00391C32" w:rsidRPr="00904041" w:rsidRDefault="00391C32" w:rsidP="00904041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5938" w:type="dxa"/>
            <w:shd w:val="clear" w:color="auto" w:fill="auto"/>
          </w:tcPr>
          <w:p w14:paraId="528B3A4B" w14:textId="2A866251" w:rsidR="00391C32" w:rsidRPr="00904041" w:rsidRDefault="0069788B" w:rsidP="0069788B">
            <w:pPr>
              <w:pStyle w:val="a3"/>
              <w:rPr>
                <w:sz w:val="28"/>
                <w:szCs w:val="28"/>
              </w:rPr>
            </w:pPr>
            <w:r w:rsidRPr="0069788B">
              <w:rPr>
                <w:sz w:val="28"/>
                <w:szCs w:val="28"/>
              </w:rPr>
              <w:t xml:space="preserve">Постановление Правительства РФ от 07.03.2018 N 237 </w:t>
            </w:r>
            <w:r>
              <w:rPr>
                <w:sz w:val="28"/>
                <w:szCs w:val="28"/>
              </w:rPr>
              <w:t>«</w:t>
            </w:r>
            <w:r w:rsidRPr="0069788B">
              <w:rPr>
                <w:sz w:val="28"/>
                <w:szCs w:val="28"/>
              </w:rPr>
      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      </w:r>
            <w:r>
              <w:rPr>
                <w:sz w:val="28"/>
                <w:szCs w:val="28"/>
              </w:rPr>
              <w:t>».</w:t>
            </w:r>
          </w:p>
        </w:tc>
      </w:tr>
      <w:tr w:rsidR="000571B7" w:rsidRPr="00904041" w14:paraId="28F369C2" w14:textId="77777777" w:rsidTr="00904041">
        <w:trPr>
          <w:trHeight w:val="1040"/>
        </w:trPr>
        <w:tc>
          <w:tcPr>
            <w:tcW w:w="776" w:type="dxa"/>
            <w:shd w:val="clear" w:color="auto" w:fill="auto"/>
          </w:tcPr>
          <w:p w14:paraId="1032F382" w14:textId="4C01735B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14:paraId="0DB47C39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Наименование и адрес объекта</w:t>
            </w:r>
          </w:p>
          <w:p w14:paraId="600E60CF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38" w:type="dxa"/>
            <w:shd w:val="clear" w:color="auto" w:fill="auto"/>
          </w:tcPr>
          <w:p w14:paraId="7D54CD6F" w14:textId="7D3AD622" w:rsidR="000571B7" w:rsidRPr="00904041" w:rsidRDefault="0030472C" w:rsidP="00904041">
            <w:pPr>
              <w:pStyle w:val="a3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«Благоустройство Городской площади (пл. </w:t>
            </w:r>
            <w:r w:rsidR="0069788B" w:rsidRPr="00904041">
              <w:rPr>
                <w:sz w:val="28"/>
                <w:szCs w:val="28"/>
              </w:rPr>
              <w:t>Советская, центр</w:t>
            </w:r>
            <w:r w:rsidRPr="00904041">
              <w:rPr>
                <w:sz w:val="28"/>
                <w:szCs w:val="28"/>
              </w:rPr>
              <w:t xml:space="preserve"> г. Гаврилов Посад)»</w:t>
            </w:r>
          </w:p>
          <w:p w14:paraId="5D6DA81D" w14:textId="77777777" w:rsidR="0030472C" w:rsidRDefault="0030472C" w:rsidP="00904041">
            <w:pPr>
              <w:pStyle w:val="a3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Адрес: Ивановская обл., г. Гаврилов Посад пл. Советская.</w:t>
            </w:r>
          </w:p>
          <w:p w14:paraId="22A4D7B1" w14:textId="6BD820C2" w:rsidR="008542F1" w:rsidRPr="00904041" w:rsidRDefault="008542F1" w:rsidP="0090404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571B7" w:rsidRPr="00904041" w14:paraId="5A64257B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1D2D03C2" w14:textId="717F5AD9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62F5D981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Заказчик</w:t>
            </w:r>
          </w:p>
        </w:tc>
        <w:tc>
          <w:tcPr>
            <w:tcW w:w="5938" w:type="dxa"/>
            <w:shd w:val="clear" w:color="auto" w:fill="auto"/>
          </w:tcPr>
          <w:p w14:paraId="0CA61444" w14:textId="7CC71A1E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0571B7" w:rsidRPr="00904041" w14:paraId="366554F8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4EFEC30A" w14:textId="0474A9A4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1E8D2AEE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5938" w:type="dxa"/>
            <w:shd w:val="clear" w:color="auto" w:fill="auto"/>
          </w:tcPr>
          <w:p w14:paraId="26EFBAA7" w14:textId="77777777" w:rsidR="000571B7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Проект (П), рабочая документация (Р) (одностадийное проектирование)</w:t>
            </w:r>
          </w:p>
          <w:p w14:paraId="28B4AD33" w14:textId="52D74144" w:rsidR="008542F1" w:rsidRPr="00904041" w:rsidRDefault="008542F1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14:paraId="65DC88A1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687986F5" w14:textId="3886FAFD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193B4F2E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Вид проводимых работ</w:t>
            </w:r>
          </w:p>
        </w:tc>
        <w:tc>
          <w:tcPr>
            <w:tcW w:w="5938" w:type="dxa"/>
            <w:shd w:val="clear" w:color="auto" w:fill="auto"/>
          </w:tcPr>
          <w:p w14:paraId="66893221" w14:textId="77777777" w:rsidR="000571B7" w:rsidRDefault="000571B7" w:rsidP="00904041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Благоустройство территории </w:t>
            </w:r>
          </w:p>
          <w:p w14:paraId="135959F3" w14:textId="55D85030" w:rsidR="008542F1" w:rsidRPr="00904041" w:rsidRDefault="008542F1" w:rsidP="00904041">
            <w:pPr>
              <w:jc w:val="both"/>
              <w:rPr>
                <w:sz w:val="28"/>
                <w:szCs w:val="28"/>
              </w:rPr>
            </w:pPr>
          </w:p>
        </w:tc>
      </w:tr>
      <w:tr w:rsidR="000571B7" w:rsidRPr="00904041" w14:paraId="5B8F4D02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58728205" w14:textId="15520A54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14:paraId="3BF2EB7C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Сроки выполнения проектных работ</w:t>
            </w:r>
          </w:p>
        </w:tc>
        <w:tc>
          <w:tcPr>
            <w:tcW w:w="5938" w:type="dxa"/>
            <w:shd w:val="clear" w:color="auto" w:fill="auto"/>
          </w:tcPr>
          <w:p w14:paraId="2F7B8B46" w14:textId="77777777" w:rsidR="000571B7" w:rsidRDefault="000571B7" w:rsidP="00904041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04041">
              <w:rPr>
                <w:color w:val="000000" w:themeColor="text1"/>
                <w:sz w:val="28"/>
                <w:szCs w:val="28"/>
              </w:rPr>
              <w:t>С момента заключения контракта в течении</w:t>
            </w:r>
            <w:r w:rsidR="0030472C" w:rsidRPr="00904041">
              <w:rPr>
                <w:color w:val="000000" w:themeColor="text1"/>
                <w:sz w:val="28"/>
                <w:szCs w:val="28"/>
              </w:rPr>
              <w:t xml:space="preserve"> 64 </w:t>
            </w:r>
            <w:r w:rsidRPr="00904041">
              <w:rPr>
                <w:color w:val="000000" w:themeColor="text1"/>
                <w:sz w:val="28"/>
                <w:szCs w:val="28"/>
              </w:rPr>
              <w:t xml:space="preserve">календарных дней. </w:t>
            </w:r>
          </w:p>
          <w:p w14:paraId="7140BC93" w14:textId="3854FD05" w:rsidR="008542F1" w:rsidRPr="00904041" w:rsidRDefault="008542F1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14:paraId="3446071B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238A3E70" w14:textId="7A9F4E73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shd w:val="clear" w:color="auto" w:fill="auto"/>
          </w:tcPr>
          <w:p w14:paraId="098A1A12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38" w:type="dxa"/>
            <w:shd w:val="clear" w:color="auto" w:fill="auto"/>
          </w:tcPr>
          <w:p w14:paraId="1A3DBC35" w14:textId="77777777" w:rsidR="000571B7" w:rsidRDefault="0030472C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Федеральный бюджет</w:t>
            </w:r>
          </w:p>
          <w:p w14:paraId="0FDD34FA" w14:textId="319AC9D5" w:rsidR="008542F1" w:rsidRPr="00904041" w:rsidRDefault="008542F1" w:rsidP="009040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71B7" w:rsidRPr="00904041" w14:paraId="1078AB32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7D8B57B1" w14:textId="05751490" w:rsidR="000571B7" w:rsidRPr="00904041" w:rsidRDefault="0042195C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</w:t>
            </w:r>
            <w:r w:rsidR="00391C32" w:rsidRPr="00904041"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shd w:val="clear" w:color="auto" w:fill="auto"/>
          </w:tcPr>
          <w:p w14:paraId="65B02D0A" w14:textId="77777777" w:rsidR="000571B7" w:rsidRPr="00904041" w:rsidRDefault="000571B7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Начальная (максимальная цена контракта)</w:t>
            </w:r>
          </w:p>
        </w:tc>
        <w:tc>
          <w:tcPr>
            <w:tcW w:w="5938" w:type="dxa"/>
            <w:shd w:val="clear" w:color="auto" w:fill="auto"/>
          </w:tcPr>
          <w:p w14:paraId="32BCCFB2" w14:textId="45A83130" w:rsidR="000571B7" w:rsidRPr="00904041" w:rsidRDefault="0042195C" w:rsidP="00904041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3 </w:t>
            </w:r>
            <w:r w:rsidR="00CC7432">
              <w:rPr>
                <w:sz w:val="28"/>
                <w:szCs w:val="28"/>
              </w:rPr>
              <w:t>0</w:t>
            </w:r>
            <w:r w:rsidRPr="00904041">
              <w:rPr>
                <w:sz w:val="28"/>
                <w:szCs w:val="28"/>
              </w:rPr>
              <w:t>00 000,00 руб. (три миллиона рублей ноль копеек)</w:t>
            </w:r>
          </w:p>
        </w:tc>
      </w:tr>
      <w:tr w:rsidR="00C0569C" w:rsidRPr="00904041" w14:paraId="3C2606EA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004C543E" w14:textId="2F0256C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479" w:type="dxa"/>
            <w:shd w:val="clear" w:color="auto" w:fill="auto"/>
          </w:tcPr>
          <w:p w14:paraId="0B486F0C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Общие сведения об участке (местоположение, границы, площадь в га)</w:t>
            </w:r>
          </w:p>
        </w:tc>
        <w:tc>
          <w:tcPr>
            <w:tcW w:w="5938" w:type="dxa"/>
            <w:shd w:val="clear" w:color="auto" w:fill="auto"/>
          </w:tcPr>
          <w:p w14:paraId="7CA6FFD8" w14:textId="59BA14AB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Проектируемая территория находится в </w:t>
            </w:r>
            <w:proofErr w:type="spellStart"/>
            <w:r w:rsidRPr="00904041">
              <w:rPr>
                <w:sz w:val="28"/>
                <w:szCs w:val="28"/>
              </w:rPr>
              <w:t>г.Гаврилов</w:t>
            </w:r>
            <w:proofErr w:type="spellEnd"/>
            <w:r w:rsidRPr="00904041">
              <w:rPr>
                <w:sz w:val="28"/>
                <w:szCs w:val="28"/>
              </w:rPr>
              <w:t xml:space="preserve"> Посад, </w:t>
            </w:r>
            <w:proofErr w:type="spellStart"/>
            <w:r w:rsidRPr="00904041">
              <w:rPr>
                <w:sz w:val="28"/>
                <w:szCs w:val="28"/>
              </w:rPr>
              <w:t>пл.Советская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3B3B">
              <w:rPr>
                <w:sz w:val="28"/>
                <w:szCs w:val="28"/>
              </w:rPr>
              <w:t>— это</w:t>
            </w:r>
            <w:r>
              <w:rPr>
                <w:sz w:val="28"/>
                <w:szCs w:val="28"/>
              </w:rPr>
              <w:t xml:space="preserve"> центр исторической застройки города.</w:t>
            </w:r>
          </w:p>
          <w:p w14:paraId="21D16B68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F532D">
              <w:rPr>
                <w:sz w:val="28"/>
                <w:szCs w:val="28"/>
              </w:rPr>
              <w:t>В 19 в</w:t>
            </w:r>
            <w:r>
              <w:rPr>
                <w:sz w:val="28"/>
                <w:szCs w:val="28"/>
              </w:rPr>
              <w:t>.</w:t>
            </w:r>
            <w:r w:rsidRPr="009F532D">
              <w:rPr>
                <w:sz w:val="28"/>
                <w:szCs w:val="28"/>
              </w:rPr>
              <w:t xml:space="preserve"> на этой территории находился храмовый комплекс, который был разрушен в 30</w:t>
            </w:r>
            <w:r>
              <w:rPr>
                <w:sz w:val="28"/>
                <w:szCs w:val="28"/>
              </w:rPr>
              <w:t xml:space="preserve"> </w:t>
            </w:r>
            <w:r w:rsidRPr="009F532D">
              <w:rPr>
                <w:sz w:val="28"/>
                <w:szCs w:val="28"/>
              </w:rPr>
              <w:t>г. 20</w:t>
            </w:r>
            <w:r>
              <w:rPr>
                <w:sz w:val="28"/>
                <w:szCs w:val="28"/>
              </w:rPr>
              <w:t xml:space="preserve"> в</w:t>
            </w:r>
            <w:r w:rsidRPr="009F53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Она представляет </w:t>
            </w:r>
            <w:r w:rsidRPr="009F532D">
              <w:rPr>
                <w:sz w:val="28"/>
                <w:szCs w:val="28"/>
              </w:rPr>
              <w:t xml:space="preserve">собой центральный объект в градостроительной системе города. По ее периметру проходят основные транспортные пути города - ул. Советская, ул. Октябрьская, </w:t>
            </w:r>
            <w:r>
              <w:rPr>
                <w:sz w:val="28"/>
                <w:szCs w:val="28"/>
              </w:rPr>
              <w:t>ул.3-ого Интернационала.</w:t>
            </w:r>
            <w:r w:rsidRPr="009F532D">
              <w:rPr>
                <w:sz w:val="28"/>
                <w:szCs w:val="28"/>
              </w:rPr>
              <w:t xml:space="preserve"> </w:t>
            </w:r>
          </w:p>
          <w:p w14:paraId="25A7DD43" w14:textId="45591029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F532D">
              <w:rPr>
                <w:sz w:val="28"/>
                <w:szCs w:val="28"/>
              </w:rPr>
              <w:t>Площадь окружена многочисленными объектами исторической застройки города 19</w:t>
            </w:r>
            <w:r>
              <w:rPr>
                <w:sz w:val="28"/>
                <w:szCs w:val="28"/>
              </w:rPr>
              <w:t>-20</w:t>
            </w:r>
            <w:r w:rsidRPr="009F532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в</w:t>
            </w:r>
            <w:r w:rsidR="00536F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Она соединяет в себе про</w:t>
            </w:r>
            <w:r w:rsidRPr="009F532D">
              <w:rPr>
                <w:sz w:val="28"/>
                <w:szCs w:val="28"/>
              </w:rPr>
              <w:t xml:space="preserve">шлое, настоящие и будущие города Гаврилов Посад. Площадь требует новой современной организации, которая будет удобна для жителей и гостей города. </w:t>
            </w:r>
          </w:p>
          <w:p w14:paraId="33E02071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Территория проектирования</w:t>
            </w:r>
            <w:r>
              <w:rPr>
                <w:sz w:val="28"/>
                <w:szCs w:val="28"/>
              </w:rPr>
              <w:t xml:space="preserve"> </w:t>
            </w:r>
            <w:r w:rsidRPr="00904041">
              <w:rPr>
                <w:sz w:val="28"/>
                <w:szCs w:val="28"/>
              </w:rPr>
              <w:t xml:space="preserve">представляет собой пешеходную зону (площадь и сквер) в границах: до проезжей части ул. Октябрьская, д.16 ул. Октябрьская, д.9 пл. Советская (здание дома культуры), д.17 пл. Советская (торговые ряды), д.3 </w:t>
            </w:r>
            <w:proofErr w:type="spellStart"/>
            <w:r w:rsidRPr="00904041">
              <w:rPr>
                <w:sz w:val="28"/>
                <w:szCs w:val="28"/>
              </w:rPr>
              <w:t>пл.Советская</w:t>
            </w:r>
            <w:proofErr w:type="spellEnd"/>
            <w:r w:rsidRPr="00904041">
              <w:rPr>
                <w:sz w:val="28"/>
                <w:szCs w:val="28"/>
              </w:rPr>
              <w:t>. Площадь территории 8 50</w:t>
            </w:r>
            <w:r>
              <w:rPr>
                <w:sz w:val="28"/>
                <w:szCs w:val="28"/>
              </w:rPr>
              <w:t>0</w:t>
            </w:r>
            <w:r w:rsidRPr="00904041">
              <w:rPr>
                <w:sz w:val="28"/>
                <w:szCs w:val="28"/>
              </w:rPr>
              <w:t xml:space="preserve"> м² (уточняется в процессе проектирования)</w:t>
            </w:r>
            <w:r>
              <w:rPr>
                <w:sz w:val="28"/>
                <w:szCs w:val="28"/>
              </w:rPr>
              <w:t xml:space="preserve"> и </w:t>
            </w:r>
            <w:r w:rsidRPr="00904041">
              <w:rPr>
                <w:sz w:val="28"/>
                <w:szCs w:val="28"/>
              </w:rPr>
              <w:t xml:space="preserve">имеет трапециевидную форму. Рельеф участка имеет значительный перепад, а именно </w:t>
            </w:r>
            <w:proofErr w:type="spellStart"/>
            <w:r w:rsidRPr="00904041">
              <w:rPr>
                <w:sz w:val="28"/>
                <w:szCs w:val="28"/>
              </w:rPr>
              <w:t>в.т</w:t>
            </w:r>
            <w:proofErr w:type="spellEnd"/>
            <w:r w:rsidRPr="00904041">
              <w:rPr>
                <w:sz w:val="28"/>
                <w:szCs w:val="28"/>
              </w:rPr>
              <w:t>. 125,</w:t>
            </w:r>
            <w:r>
              <w:rPr>
                <w:sz w:val="28"/>
                <w:szCs w:val="28"/>
              </w:rPr>
              <w:t>7</w:t>
            </w:r>
            <w:r w:rsidRPr="00904041">
              <w:rPr>
                <w:sz w:val="28"/>
                <w:szCs w:val="28"/>
              </w:rPr>
              <w:t xml:space="preserve">; </w:t>
            </w:r>
            <w:proofErr w:type="spellStart"/>
            <w:r w:rsidRPr="00904041">
              <w:rPr>
                <w:sz w:val="28"/>
                <w:szCs w:val="28"/>
              </w:rPr>
              <w:t>н.т</w:t>
            </w:r>
            <w:proofErr w:type="spellEnd"/>
            <w:r w:rsidRPr="009040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122</w:t>
            </w:r>
            <w:r w:rsidRPr="00904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904041">
              <w:rPr>
                <w:sz w:val="28"/>
                <w:szCs w:val="28"/>
              </w:rPr>
              <w:t xml:space="preserve">. </w:t>
            </w:r>
          </w:p>
          <w:p w14:paraId="3849655E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F532D">
              <w:rPr>
                <w:sz w:val="28"/>
                <w:szCs w:val="28"/>
              </w:rPr>
              <w:t xml:space="preserve">В настоящее время </w:t>
            </w:r>
            <w:r>
              <w:rPr>
                <w:sz w:val="28"/>
                <w:szCs w:val="28"/>
              </w:rPr>
              <w:t xml:space="preserve">функционально площадь разбита на две зоны: </w:t>
            </w:r>
          </w:p>
          <w:p w14:paraId="72C2AA93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1.Пешеходная зона – торговая площадь.</w:t>
            </w:r>
          </w:p>
          <w:p w14:paraId="3116CB08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2.Зона отдыха: сквер с детской площадкой. </w:t>
            </w:r>
          </w:p>
          <w:p w14:paraId="5277AEAC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благоустроен цветниками и рядовой посадкой деревьев, установлены лавочки, уличное освещение.</w:t>
            </w:r>
          </w:p>
          <w:p w14:paraId="5474E23C" w14:textId="77777777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Существующие насаждения в основном </w:t>
            </w:r>
            <w:proofErr w:type="spellStart"/>
            <w:r w:rsidRPr="00904041">
              <w:rPr>
                <w:sz w:val="28"/>
                <w:szCs w:val="28"/>
              </w:rPr>
              <w:t>старовозрастные</w:t>
            </w:r>
            <w:proofErr w:type="spellEnd"/>
            <w:r w:rsidRPr="00904041">
              <w:rPr>
                <w:sz w:val="28"/>
                <w:szCs w:val="28"/>
              </w:rPr>
              <w:t xml:space="preserve">, есть сухостойные и аварийные экземпляры. </w:t>
            </w:r>
          </w:p>
          <w:p w14:paraId="23180B43" w14:textId="77777777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Дорожно-</w:t>
            </w:r>
            <w:proofErr w:type="spellStart"/>
            <w:r w:rsidRPr="00904041">
              <w:rPr>
                <w:sz w:val="28"/>
                <w:szCs w:val="28"/>
              </w:rPr>
              <w:t>тропиночная</w:t>
            </w:r>
            <w:proofErr w:type="spellEnd"/>
            <w:r w:rsidRPr="00904041">
              <w:rPr>
                <w:sz w:val="28"/>
                <w:szCs w:val="28"/>
              </w:rPr>
              <w:t xml:space="preserve"> сеть представлена площадкой (территория сквера) с покрытием из тротуарной плитки, которая находится в неудовлетворительном состоянии, основная территория площади, а также территория, прилегающая к торговым рядам, имеет асфальтовое покрытие, которое так же в не удовлетворительном состоянии. На территории детской площадки имеются грунтовые </w:t>
            </w:r>
            <w:proofErr w:type="spellStart"/>
            <w:r w:rsidRPr="00904041">
              <w:rPr>
                <w:sz w:val="28"/>
                <w:szCs w:val="28"/>
              </w:rPr>
              <w:t>протопы</w:t>
            </w:r>
            <w:proofErr w:type="spellEnd"/>
            <w:r w:rsidRPr="00904041">
              <w:rPr>
                <w:sz w:val="28"/>
                <w:szCs w:val="28"/>
              </w:rPr>
              <w:t xml:space="preserve"> на газоне. </w:t>
            </w:r>
          </w:p>
          <w:p w14:paraId="6C74DFA8" w14:textId="77777777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На всей территории отмечается недостаточное количество малых архитектурных форм и осветительных приборов. Все существующие элементы благоустройства на данный момент изношены и морально устарели</w:t>
            </w:r>
            <w:r>
              <w:rPr>
                <w:sz w:val="28"/>
                <w:szCs w:val="28"/>
              </w:rPr>
              <w:t>, отсутствуют парковочные места.</w:t>
            </w:r>
          </w:p>
          <w:p w14:paraId="74D8CC64" w14:textId="5AB51376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Усложняющими факторами проектирования благоустройства данной территории являются организация пространства со сложным рельефом, а также установка фонтана и соответственно, подключение к существующим инженерным сетям.</w:t>
            </w:r>
            <w:r w:rsidRPr="009F532D">
              <w:rPr>
                <w:sz w:val="28"/>
                <w:szCs w:val="28"/>
              </w:rPr>
              <w:t xml:space="preserve"> </w:t>
            </w:r>
          </w:p>
        </w:tc>
      </w:tr>
      <w:tr w:rsidR="00C0569C" w:rsidRPr="00904041" w14:paraId="432F416C" w14:textId="77777777" w:rsidTr="00904041">
        <w:trPr>
          <w:trHeight w:val="332"/>
        </w:trPr>
        <w:tc>
          <w:tcPr>
            <w:tcW w:w="776" w:type="dxa"/>
            <w:shd w:val="clear" w:color="auto" w:fill="auto"/>
          </w:tcPr>
          <w:p w14:paraId="19E40D9C" w14:textId="61D84625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479" w:type="dxa"/>
            <w:shd w:val="clear" w:color="auto" w:fill="auto"/>
          </w:tcPr>
          <w:p w14:paraId="5CEAE1E7" w14:textId="5C1EEDAD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Функциональное назначение объекта</w:t>
            </w:r>
          </w:p>
        </w:tc>
        <w:tc>
          <w:tcPr>
            <w:tcW w:w="5938" w:type="dxa"/>
            <w:shd w:val="clear" w:color="auto" w:fill="auto"/>
          </w:tcPr>
          <w:p w14:paraId="39E938A7" w14:textId="6A94CED1" w:rsidR="00C0569C" w:rsidRPr="00904041" w:rsidRDefault="00C0569C" w:rsidP="00C0569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Территория общего пользования для прогулок, кратковременного отдыха населения и гостей города, основное место проведение культурно-массовых мероприятий.</w:t>
            </w:r>
          </w:p>
        </w:tc>
      </w:tr>
      <w:tr w:rsidR="00C0569C" w:rsidRPr="00904041" w14:paraId="4F77D739" w14:textId="77777777" w:rsidTr="00904041">
        <w:trPr>
          <w:trHeight w:val="707"/>
        </w:trPr>
        <w:tc>
          <w:tcPr>
            <w:tcW w:w="776" w:type="dxa"/>
            <w:shd w:val="clear" w:color="auto" w:fill="auto"/>
          </w:tcPr>
          <w:p w14:paraId="06EDB583" w14:textId="77777777" w:rsidR="00C0569C" w:rsidRPr="0069788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68591DEE" w14:textId="6757BF43" w:rsidR="00C0569C" w:rsidRPr="0069788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69788B">
              <w:rPr>
                <w:sz w:val="28"/>
                <w:szCs w:val="28"/>
              </w:rPr>
              <w:t>1.11</w:t>
            </w:r>
          </w:p>
        </w:tc>
        <w:tc>
          <w:tcPr>
            <w:tcW w:w="3479" w:type="dxa"/>
            <w:shd w:val="clear" w:color="auto" w:fill="auto"/>
          </w:tcPr>
          <w:p w14:paraId="3DDE2E45" w14:textId="77777777" w:rsidR="00C0569C" w:rsidRPr="0069788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69788B">
              <w:rPr>
                <w:sz w:val="28"/>
                <w:szCs w:val="28"/>
              </w:rPr>
              <w:t>Реальные и прогнозируемые рекреационные нагрузки на территории объекта</w:t>
            </w:r>
          </w:p>
        </w:tc>
        <w:tc>
          <w:tcPr>
            <w:tcW w:w="5938" w:type="dxa"/>
            <w:shd w:val="clear" w:color="auto" w:fill="auto"/>
          </w:tcPr>
          <w:p w14:paraId="0FA1DBBF" w14:textId="50E32E9F" w:rsidR="00C0569C" w:rsidRPr="0069788B" w:rsidRDefault="00C0569C" w:rsidP="00C0569C">
            <w:pPr>
              <w:ind w:left="17"/>
              <w:contextualSpacing/>
              <w:jc w:val="both"/>
              <w:rPr>
                <w:sz w:val="28"/>
                <w:szCs w:val="28"/>
              </w:rPr>
            </w:pPr>
            <w:r w:rsidRPr="0069788B">
              <w:rPr>
                <w:sz w:val="28"/>
                <w:szCs w:val="28"/>
              </w:rPr>
              <w:t>Определяются в ходе выполнения проектных работ,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69788B">
              <w:rPr>
                <w:sz w:val="28"/>
                <w:szCs w:val="28"/>
              </w:rPr>
              <w:t xml:space="preserve">Решением Совета Гаврилово-Посадского городского поселения от 26 сентября 2017 года   № 91 «Об утверждении Правил благоустройства территории Гаврилово-Посадского городского поселения Гаврилово-Посадского муниципального района».  </w:t>
            </w:r>
          </w:p>
        </w:tc>
      </w:tr>
      <w:tr w:rsidR="00C0569C" w:rsidRPr="00904041" w14:paraId="0E46FC88" w14:textId="77777777" w:rsidTr="00904041">
        <w:trPr>
          <w:trHeight w:val="707"/>
        </w:trPr>
        <w:tc>
          <w:tcPr>
            <w:tcW w:w="776" w:type="dxa"/>
            <w:shd w:val="clear" w:color="auto" w:fill="auto"/>
          </w:tcPr>
          <w:p w14:paraId="43887F52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66894FEB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3CCBD020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71FC28B9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904041">
              <w:rPr>
                <w:sz w:val="28"/>
                <w:szCs w:val="28"/>
              </w:rPr>
              <w:t>1.1</w:t>
            </w:r>
            <w:r w:rsidRPr="0090404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14:paraId="18B087B5" w14:textId="77777777" w:rsidR="00C0569C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Планировочные ограничения (границы особо охраняемых природных территорий, наличие санитарно-защитных, охранных, водоохранных, технических зон, зон метрополитена и др., красные линии и иные линии градостроительного регулирования)</w:t>
            </w:r>
          </w:p>
          <w:p w14:paraId="71B33DE3" w14:textId="15AC93D8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8" w:type="dxa"/>
            <w:shd w:val="clear" w:color="auto" w:fill="auto"/>
          </w:tcPr>
          <w:p w14:paraId="045A10E6" w14:textId="77777777" w:rsidR="00C0569C" w:rsidRPr="00904041" w:rsidRDefault="00C0569C" w:rsidP="00C0569C">
            <w:pPr>
              <w:ind w:left="17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Учесть в ходе разработки проектной документации. </w:t>
            </w:r>
          </w:p>
        </w:tc>
      </w:tr>
      <w:tr w:rsidR="00C0569C" w:rsidRPr="00904041" w14:paraId="2A2BEB8A" w14:textId="77777777" w:rsidTr="00904041">
        <w:trPr>
          <w:trHeight w:val="707"/>
        </w:trPr>
        <w:tc>
          <w:tcPr>
            <w:tcW w:w="776" w:type="dxa"/>
            <w:shd w:val="clear" w:color="auto" w:fill="auto"/>
          </w:tcPr>
          <w:p w14:paraId="00D84B9D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904041">
              <w:rPr>
                <w:sz w:val="28"/>
                <w:szCs w:val="28"/>
              </w:rPr>
              <w:t>1.1</w:t>
            </w:r>
            <w:r w:rsidRPr="0090404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7340668D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Цель работы</w:t>
            </w:r>
          </w:p>
        </w:tc>
        <w:tc>
          <w:tcPr>
            <w:tcW w:w="5938" w:type="dxa"/>
            <w:shd w:val="clear" w:color="auto" w:fill="auto"/>
          </w:tcPr>
          <w:p w14:paraId="2A1625F6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Разработка и участие в согласовании проектно-сметной документации по благоустройству территории проводится с целью ремонта, благоустройства и озеленения территории, формирования комфортной городской среды</w:t>
            </w:r>
            <w:r>
              <w:rPr>
                <w:sz w:val="28"/>
                <w:szCs w:val="28"/>
              </w:rPr>
              <w:t>.</w:t>
            </w:r>
          </w:p>
          <w:p w14:paraId="08AB2EB8" w14:textId="414C6046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0652B6BB" w14:textId="77777777" w:rsidTr="00904041">
        <w:trPr>
          <w:trHeight w:val="707"/>
        </w:trPr>
        <w:tc>
          <w:tcPr>
            <w:tcW w:w="776" w:type="dxa"/>
            <w:shd w:val="clear" w:color="auto" w:fill="auto"/>
          </w:tcPr>
          <w:p w14:paraId="71F7C46D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1.14</w:t>
            </w:r>
          </w:p>
        </w:tc>
        <w:tc>
          <w:tcPr>
            <w:tcW w:w="3479" w:type="dxa"/>
            <w:shd w:val="clear" w:color="auto" w:fill="auto"/>
          </w:tcPr>
          <w:p w14:paraId="49378BBF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Исходно-разрешительная документация. Сведения о градостроительных планах развития территории, наличие разработанной </w:t>
            </w:r>
            <w:r w:rsidRPr="00904041">
              <w:rPr>
                <w:sz w:val="28"/>
                <w:szCs w:val="28"/>
              </w:rPr>
              <w:lastRenderedPageBreak/>
              <w:t>документации по планированию территории участка.</w:t>
            </w:r>
          </w:p>
        </w:tc>
        <w:tc>
          <w:tcPr>
            <w:tcW w:w="5938" w:type="dxa"/>
            <w:shd w:val="clear" w:color="auto" w:fill="auto"/>
          </w:tcPr>
          <w:p w14:paraId="1BE8A3C5" w14:textId="59D87648" w:rsidR="00C0569C" w:rsidRPr="00904041" w:rsidRDefault="00C0569C" w:rsidP="00C0569C">
            <w:pPr>
              <w:pStyle w:val="a3"/>
              <w:ind w:left="-101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 xml:space="preserve">- Ситуационный план 1:2000 с линиями градостроительного регулирования, с утвержденными границами проектирования; </w:t>
            </w:r>
            <w:r w:rsidRPr="00904041">
              <w:rPr>
                <w:rStyle w:val="2"/>
              </w:rPr>
              <w:t xml:space="preserve">Технические условия (при необходимости) и иные исходные данные для проектирования </w:t>
            </w:r>
            <w:r w:rsidRPr="00904041">
              <w:rPr>
                <w:rStyle w:val="2"/>
              </w:rPr>
              <w:lastRenderedPageBreak/>
              <w:t>осуществляет Исполнитель.</w:t>
            </w:r>
          </w:p>
          <w:p w14:paraId="46DF79DC" w14:textId="277EDFB4" w:rsidR="00C0569C" w:rsidRPr="00904041" w:rsidRDefault="00C0569C" w:rsidP="00C0569C">
            <w:pPr>
              <w:pStyle w:val="a3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18033D8E" w14:textId="77777777" w:rsidTr="00904041">
        <w:trPr>
          <w:trHeight w:val="1125"/>
        </w:trPr>
        <w:tc>
          <w:tcPr>
            <w:tcW w:w="776" w:type="dxa"/>
            <w:shd w:val="clear" w:color="auto" w:fill="auto"/>
          </w:tcPr>
          <w:p w14:paraId="2E38D430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3479" w:type="dxa"/>
            <w:shd w:val="clear" w:color="auto" w:fill="auto"/>
          </w:tcPr>
          <w:p w14:paraId="55310E60" w14:textId="77777777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Топографические материалы, схемы границ проектирования</w:t>
            </w:r>
          </w:p>
        </w:tc>
        <w:tc>
          <w:tcPr>
            <w:tcW w:w="5938" w:type="dxa"/>
            <w:shd w:val="clear" w:color="auto" w:fill="auto"/>
          </w:tcPr>
          <w:p w14:paraId="56016A04" w14:textId="76FA9EF3" w:rsidR="00C0569C" w:rsidRPr="00904041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Инженерно-топографический план </w:t>
            </w:r>
            <w:proofErr w:type="gramStart"/>
            <w:r w:rsidRPr="00904041">
              <w:rPr>
                <w:sz w:val="28"/>
                <w:szCs w:val="28"/>
              </w:rPr>
              <w:t>в  М</w:t>
            </w:r>
            <w:proofErr w:type="gramEnd"/>
            <w:r w:rsidRPr="00904041">
              <w:rPr>
                <w:sz w:val="28"/>
                <w:szCs w:val="28"/>
              </w:rPr>
              <w:t xml:space="preserve"> 1:500 с подземными коммуникациями, </w:t>
            </w:r>
            <w:proofErr w:type="spellStart"/>
            <w:r w:rsidRPr="00904041">
              <w:rPr>
                <w:sz w:val="28"/>
                <w:szCs w:val="28"/>
              </w:rPr>
              <w:t>подеревной</w:t>
            </w:r>
            <w:proofErr w:type="spellEnd"/>
            <w:r w:rsidRPr="00904041">
              <w:rPr>
                <w:sz w:val="28"/>
                <w:szCs w:val="28"/>
              </w:rPr>
              <w:t xml:space="preserve"> съёмкой и красными линиями в формате *</w:t>
            </w:r>
            <w:proofErr w:type="spellStart"/>
            <w:r w:rsidRPr="00904041">
              <w:rPr>
                <w:sz w:val="28"/>
                <w:szCs w:val="28"/>
              </w:rPr>
              <w:t>dwg</w:t>
            </w:r>
            <w:proofErr w:type="spellEnd"/>
            <w:r w:rsidRPr="00904041">
              <w:rPr>
                <w:sz w:val="28"/>
                <w:szCs w:val="28"/>
              </w:rPr>
              <w:t xml:space="preserve"> (выполняет исполнитель, в пределах стоимости государственного контракта);</w:t>
            </w:r>
          </w:p>
          <w:p w14:paraId="5C05564E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Ситуационный план 1:2000</w:t>
            </w:r>
            <w:r w:rsidRPr="00904041">
              <w:t xml:space="preserve"> </w:t>
            </w:r>
            <w:r w:rsidRPr="00904041">
              <w:rPr>
                <w:sz w:val="28"/>
                <w:szCs w:val="28"/>
              </w:rPr>
              <w:t>с линиями градостроительного регулирования, с утвержденными границами проектирования.</w:t>
            </w:r>
          </w:p>
          <w:p w14:paraId="0F4CFFEF" w14:textId="2EBB219D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78713C26" w14:textId="77777777" w:rsidTr="00904041">
        <w:trPr>
          <w:trHeight w:val="707"/>
        </w:trPr>
        <w:tc>
          <w:tcPr>
            <w:tcW w:w="776" w:type="dxa"/>
            <w:shd w:val="clear" w:color="auto" w:fill="auto"/>
          </w:tcPr>
          <w:p w14:paraId="4F5D403C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1.16</w:t>
            </w:r>
          </w:p>
        </w:tc>
        <w:tc>
          <w:tcPr>
            <w:tcW w:w="3479" w:type="dxa"/>
            <w:shd w:val="clear" w:color="auto" w:fill="auto"/>
          </w:tcPr>
          <w:p w14:paraId="47761ADC" w14:textId="77777777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Учет гидрологических условий</w:t>
            </w:r>
          </w:p>
        </w:tc>
        <w:tc>
          <w:tcPr>
            <w:tcW w:w="5938" w:type="dxa"/>
            <w:shd w:val="clear" w:color="auto" w:fill="auto"/>
          </w:tcPr>
          <w:p w14:paraId="18F13454" w14:textId="77777777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Не требуется</w:t>
            </w:r>
          </w:p>
        </w:tc>
      </w:tr>
      <w:tr w:rsidR="00C0569C" w:rsidRPr="00904041" w14:paraId="7B703C79" w14:textId="77777777" w:rsidTr="00904041">
        <w:trPr>
          <w:trHeight w:val="707"/>
        </w:trPr>
        <w:tc>
          <w:tcPr>
            <w:tcW w:w="776" w:type="dxa"/>
            <w:shd w:val="clear" w:color="auto" w:fill="auto"/>
          </w:tcPr>
          <w:p w14:paraId="3359C6AD" w14:textId="135C301D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1.17</w:t>
            </w:r>
          </w:p>
        </w:tc>
        <w:tc>
          <w:tcPr>
            <w:tcW w:w="3479" w:type="dxa"/>
            <w:shd w:val="clear" w:color="auto" w:fill="auto"/>
          </w:tcPr>
          <w:p w14:paraId="16279A9D" w14:textId="5B7CCCEE" w:rsidR="00C0569C" w:rsidRPr="00904041" w:rsidRDefault="00C0569C" w:rsidP="00C0569C">
            <w:pPr>
              <w:rPr>
                <w:color w:val="99FFCC"/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Изыскательские работы, осуществляемые </w:t>
            </w:r>
            <w:r>
              <w:rPr>
                <w:sz w:val="28"/>
                <w:szCs w:val="28"/>
              </w:rPr>
              <w:t>И</w:t>
            </w:r>
            <w:r w:rsidRPr="00904041">
              <w:rPr>
                <w:sz w:val="28"/>
                <w:szCs w:val="28"/>
              </w:rPr>
              <w:t>сполнителем</w:t>
            </w:r>
          </w:p>
        </w:tc>
        <w:tc>
          <w:tcPr>
            <w:tcW w:w="5938" w:type="dxa"/>
            <w:shd w:val="clear" w:color="auto" w:fill="auto"/>
          </w:tcPr>
          <w:p w14:paraId="74B1DACA" w14:textId="77777777" w:rsidR="00C0569C" w:rsidRDefault="00C0569C" w:rsidP="00C056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Инженерно-экологические изыскания (санитарно-химические, агрохимические, радиологическое исследования почвы провести в соответствии с действующими СНиП, СП, ГОСТ, НРБ, ОСПОРБ и иными нормативными документами)</w:t>
            </w:r>
          </w:p>
          <w:p w14:paraId="62FF691C" w14:textId="53CCD91C" w:rsidR="00C0569C" w:rsidRPr="00904041" w:rsidRDefault="00C0569C" w:rsidP="00C056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1D6C8894" w14:textId="77777777" w:rsidTr="00904041">
        <w:trPr>
          <w:trHeight w:val="379"/>
        </w:trPr>
        <w:tc>
          <w:tcPr>
            <w:tcW w:w="10193" w:type="dxa"/>
            <w:gridSpan w:val="3"/>
            <w:shd w:val="clear" w:color="auto" w:fill="auto"/>
          </w:tcPr>
          <w:p w14:paraId="1BCCDDFA" w14:textId="77777777" w:rsidR="00C0569C" w:rsidRPr="00904041" w:rsidRDefault="00C0569C" w:rsidP="00C0569C">
            <w:pPr>
              <w:ind w:left="17"/>
              <w:contextualSpacing/>
              <w:jc w:val="center"/>
              <w:rPr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2.Требования к проектным решениям по благоустройству.</w:t>
            </w:r>
          </w:p>
        </w:tc>
      </w:tr>
      <w:tr w:rsidR="00C0569C" w:rsidRPr="00293E65" w14:paraId="2A993689" w14:textId="77777777" w:rsidTr="00904041">
        <w:trPr>
          <w:trHeight w:val="558"/>
        </w:trPr>
        <w:tc>
          <w:tcPr>
            <w:tcW w:w="776" w:type="dxa"/>
            <w:shd w:val="clear" w:color="auto" w:fill="auto"/>
          </w:tcPr>
          <w:p w14:paraId="67C0578D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2.1</w:t>
            </w:r>
          </w:p>
        </w:tc>
        <w:tc>
          <w:tcPr>
            <w:tcW w:w="3479" w:type="dxa"/>
            <w:shd w:val="clear" w:color="auto" w:fill="auto"/>
          </w:tcPr>
          <w:p w14:paraId="58EBA87E" w14:textId="77777777" w:rsidR="00C0569C" w:rsidRPr="00904041" w:rsidRDefault="00C0569C" w:rsidP="00C0569C">
            <w:pPr>
              <w:pStyle w:val="Style16"/>
              <w:widowControl/>
              <w:ind w:firstLine="5"/>
              <w:contextualSpacing/>
              <w:jc w:val="both"/>
              <w:rPr>
                <w:rStyle w:val="FontStyle28"/>
              </w:rPr>
            </w:pPr>
            <w:r w:rsidRPr="00904041">
              <w:rPr>
                <w:rStyle w:val="FontStyle28"/>
                <w:sz w:val="28"/>
              </w:rPr>
              <w:t>Состав работ</w:t>
            </w:r>
          </w:p>
        </w:tc>
        <w:tc>
          <w:tcPr>
            <w:tcW w:w="5938" w:type="dxa"/>
            <w:shd w:val="clear" w:color="auto" w:fill="auto"/>
          </w:tcPr>
          <w:p w14:paraId="78061A60" w14:textId="77777777" w:rsidR="00C0569C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293E65">
              <w:rPr>
                <w:sz w:val="28"/>
                <w:szCs w:val="28"/>
              </w:rPr>
              <w:t xml:space="preserve">Разработка и согласование ПСД, согласно утвержденной, комиссией </w:t>
            </w:r>
            <w:proofErr w:type="spellStart"/>
            <w:r w:rsidRPr="00293E65">
              <w:rPr>
                <w:sz w:val="28"/>
                <w:szCs w:val="28"/>
              </w:rPr>
              <w:t>Министроя</w:t>
            </w:r>
            <w:proofErr w:type="spellEnd"/>
            <w:r w:rsidRPr="00293E65">
              <w:rPr>
                <w:sz w:val="28"/>
                <w:szCs w:val="28"/>
              </w:rPr>
              <w:t xml:space="preserve"> России, концепции благоустройства территории, победившей на конкурсе проектов благоустройства «Исторические поселения и малые города»</w:t>
            </w:r>
          </w:p>
          <w:p w14:paraId="3A88BBCB" w14:textId="66236C7E" w:rsidR="00C0569C" w:rsidRPr="00293E65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74A45F92" w14:textId="77777777" w:rsidTr="00904041">
        <w:trPr>
          <w:trHeight w:val="274"/>
        </w:trPr>
        <w:tc>
          <w:tcPr>
            <w:tcW w:w="776" w:type="dxa"/>
            <w:shd w:val="clear" w:color="auto" w:fill="auto"/>
          </w:tcPr>
          <w:p w14:paraId="52CDECCD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2.2</w:t>
            </w:r>
          </w:p>
        </w:tc>
        <w:tc>
          <w:tcPr>
            <w:tcW w:w="3479" w:type="dxa"/>
            <w:shd w:val="clear" w:color="auto" w:fill="auto"/>
          </w:tcPr>
          <w:p w14:paraId="54B2A99F" w14:textId="5DCEA864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Требования по соответствию нормативной документации</w:t>
            </w:r>
          </w:p>
          <w:p w14:paraId="66AF156F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66E3CF7B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5470E1B4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63BB3F4A" w14:textId="2177D838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0DAEAA1F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4EC67B92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  <w:p w14:paraId="410255CE" w14:textId="2AB3CCD9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38" w:type="dxa"/>
            <w:shd w:val="clear" w:color="auto" w:fill="auto"/>
          </w:tcPr>
          <w:p w14:paraId="11A297CE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Разработку проектно-сметной документации проводить в соответствии с:</w:t>
            </w:r>
          </w:p>
          <w:p w14:paraId="25A676C1" w14:textId="2A8D4930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градостроительными требованиями (на основании утвержденной градостроительной документации);</w:t>
            </w:r>
          </w:p>
          <w:p w14:paraId="0063FC3C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Закон Ивановской области от 14.07.2008 N 82-ОЗ "О градостроительной деятельности на территории Ивановской области";</w:t>
            </w:r>
          </w:p>
          <w:p w14:paraId="16D03A6E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Устав Гаврилово-Посадского городского поселения;</w:t>
            </w:r>
          </w:p>
          <w:p w14:paraId="4D5E3D04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-Решение Совета Гаврилово-Посадского городского поселения от 27.08.2013 г. N 407 "Об утверждении Генерального плана Гаврилово-Посадского городского поселения Гаврилово-Посадского муниципального района Ивановской области";</w:t>
            </w:r>
          </w:p>
          <w:p w14:paraId="263B9527" w14:textId="79D835D1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-Решение Совета Гаврилово-Посадского городского поселения от 27.08.2013 г. N 408 "Об утверждении Правил землепользования и </w:t>
            </w:r>
            <w:r w:rsidRPr="00904041">
              <w:rPr>
                <w:sz w:val="28"/>
                <w:szCs w:val="28"/>
              </w:rPr>
              <w:lastRenderedPageBreak/>
              <w:t>застройки Гаврилово-Посадского городского поселения Гаврилово-Посадского муниципального района Ивановской области";</w:t>
            </w:r>
          </w:p>
          <w:p w14:paraId="769589FC" w14:textId="742FCAB6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788B">
              <w:rPr>
                <w:sz w:val="28"/>
                <w:szCs w:val="28"/>
              </w:rPr>
              <w:t xml:space="preserve">Решение Совета Гаврилово-Посадского городского поселения от 26 сентября 2017 года   № 91 «Об утверждении Правил благоустройства территории Гаврилово-Посадского городского поселения Гаврилово-Посадского муниципального района».  </w:t>
            </w:r>
          </w:p>
          <w:p w14:paraId="60F46446" w14:textId="708EC771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42.13330.2016 "СНиП 2.07.01-89* Градостроительство. Планировка и застройка городских и сельских поселений", утвержденный приказом Министерства строительства и жилищно-коммунального хозяйства Российской Федерации от 30.12.2016 N 1034/</w:t>
            </w:r>
            <w:proofErr w:type="spellStart"/>
            <w:r w:rsidRPr="00904041">
              <w:rPr>
                <w:sz w:val="28"/>
                <w:szCs w:val="28"/>
              </w:rPr>
              <w:t>пр</w:t>
            </w:r>
            <w:proofErr w:type="spellEnd"/>
            <w:r w:rsidRPr="00904041">
              <w:rPr>
                <w:sz w:val="28"/>
                <w:szCs w:val="28"/>
              </w:rPr>
              <w:t>;</w:t>
            </w:r>
          </w:p>
          <w:p w14:paraId="3135C4E6" w14:textId="30862D84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82.13330.2016 "Благоустройство территорий" Актуализированная редакция СНиП III-10-75 (утв. приказом Министерства строительства и жилищно-коммунального хозяйства РФ от 16 декабря 2016 г. N 972/</w:t>
            </w:r>
            <w:proofErr w:type="spellStart"/>
            <w:r w:rsidRPr="00904041">
              <w:rPr>
                <w:sz w:val="28"/>
                <w:szCs w:val="28"/>
              </w:rPr>
              <w:t>пр</w:t>
            </w:r>
            <w:proofErr w:type="spellEnd"/>
            <w:r w:rsidRPr="00904041">
              <w:rPr>
                <w:sz w:val="28"/>
                <w:szCs w:val="28"/>
              </w:rPr>
              <w:t xml:space="preserve">); </w:t>
            </w:r>
          </w:p>
          <w:p w14:paraId="510238C9" w14:textId="268CF759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Приказом Госстроя РФ от 15.12.1999 N 153 "Об утверждении Правил создания, охраны и содержания зеленых насаждений в городах Российской Федерации";</w:t>
            </w:r>
          </w:p>
          <w:p w14:paraId="15B38622" w14:textId="4A3188A0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55935-2013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искусства;</w:t>
            </w:r>
          </w:p>
          <w:p w14:paraId="3CAAC8A6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ПП №87 РФ от 16.02.2008 «Положение о составе разделов проектной документации и требованиях к их содержанию»;</w:t>
            </w:r>
          </w:p>
          <w:p w14:paraId="7EE0612B" w14:textId="69533A50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21.1101-2013 «Основные требования к проектной и рабочей документации»;</w:t>
            </w:r>
          </w:p>
          <w:p w14:paraId="38F10740" w14:textId="1C7744E1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  <w:p w14:paraId="015EF948" w14:textId="7A23E60C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СанПиН 2.2.1/2.1.1.1200-03 "Санитарно-защитные зоны и санитарная классификация предприятий, сооружений и иных объектов" (с изменениями на 25 апреля 2014 года);</w:t>
            </w:r>
          </w:p>
          <w:p w14:paraId="75A27661" w14:textId="2336093C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3BB919B6" w14:textId="77777777" w:rsidTr="00904041">
        <w:trPr>
          <w:trHeight w:val="274"/>
        </w:trPr>
        <w:tc>
          <w:tcPr>
            <w:tcW w:w="776" w:type="dxa"/>
            <w:shd w:val="clear" w:color="auto" w:fill="auto"/>
          </w:tcPr>
          <w:p w14:paraId="60F35973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479" w:type="dxa"/>
            <w:shd w:val="clear" w:color="auto" w:fill="auto"/>
          </w:tcPr>
          <w:p w14:paraId="72BB82E4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Разработка мероприятий по обеспечению доступа инвалидов</w:t>
            </w:r>
          </w:p>
        </w:tc>
        <w:tc>
          <w:tcPr>
            <w:tcW w:w="5938" w:type="dxa"/>
            <w:shd w:val="clear" w:color="auto" w:fill="auto"/>
          </w:tcPr>
          <w:p w14:paraId="1E99572C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Выполнить в соответствии с нормативно-правовыми актами:</w:t>
            </w:r>
          </w:p>
          <w:p w14:paraId="7BB1EDA6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- СП 35-101-2001 «Проектирование зданий и сооружений с учётом доступности для маломобильных групп населения. Общие положения»;</w:t>
            </w:r>
          </w:p>
          <w:p w14:paraId="73F7021F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 ГОСТ Р 52131-2003 «Средства отображения информации знаковые для инвалидов»;</w:t>
            </w:r>
          </w:p>
          <w:p w14:paraId="6619532C" w14:textId="33290473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ГОСТ Р 52875-2007 «Указатели тактильные наземные для инвалидов по зрению. Технические требования»;</w:t>
            </w:r>
          </w:p>
          <w:p w14:paraId="7498BF2F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35-102-2001 Жилая среда с планировочными элементами, доступными инвалидам;</w:t>
            </w:r>
          </w:p>
          <w:p w14:paraId="2915CD90" w14:textId="77777777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СП 35-105-2002 Реконструкция городской застройки с учетом доступности для инвалидов и других маломобильных групп населения;</w:t>
            </w:r>
          </w:p>
          <w:p w14:paraId="22EB661D" w14:textId="1D2ED7B4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093A6B0C" w14:textId="77777777" w:rsidTr="00904041">
        <w:trPr>
          <w:trHeight w:val="274"/>
        </w:trPr>
        <w:tc>
          <w:tcPr>
            <w:tcW w:w="776" w:type="dxa"/>
            <w:shd w:val="clear" w:color="auto" w:fill="auto"/>
          </w:tcPr>
          <w:p w14:paraId="471C3747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479" w:type="dxa"/>
            <w:shd w:val="clear" w:color="auto" w:fill="auto"/>
          </w:tcPr>
          <w:p w14:paraId="208188AB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Архитектурно-планировочное решение </w:t>
            </w:r>
          </w:p>
        </w:tc>
        <w:tc>
          <w:tcPr>
            <w:tcW w:w="5938" w:type="dxa"/>
            <w:shd w:val="clear" w:color="auto" w:fill="auto"/>
          </w:tcPr>
          <w:p w14:paraId="2464D4DA" w14:textId="0563EF30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Архитектурно-планировочное</w:t>
            </w:r>
            <w:r>
              <w:rPr>
                <w:sz w:val="28"/>
                <w:szCs w:val="28"/>
              </w:rPr>
              <w:t xml:space="preserve"> </w:t>
            </w:r>
            <w:r w:rsidRPr="00904041">
              <w:rPr>
                <w:sz w:val="28"/>
                <w:szCs w:val="28"/>
              </w:rPr>
              <w:t>решение выполнять с учётом:</w:t>
            </w:r>
          </w:p>
          <w:p w14:paraId="4B4662AC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-функционального использования территории объекта и прилегающей территории;</w:t>
            </w:r>
          </w:p>
          <w:p w14:paraId="66443227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-сложившихся направлений пешеходных потоков;</w:t>
            </w:r>
          </w:p>
          <w:p w14:paraId="614501EB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-природных особенностей территории;</w:t>
            </w:r>
          </w:p>
          <w:p w14:paraId="2F6788F6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-ландшафтно-визуального анализа территории;</w:t>
            </w:r>
          </w:p>
          <w:p w14:paraId="31FE111F" w14:textId="6709C70E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-количество зеленых насаждений определить, согласно потребностям и функционального использования территории;</w:t>
            </w:r>
          </w:p>
          <w:p w14:paraId="5E06CFDE" w14:textId="77777777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-ожидаемой интенсивности пешеходного потока и рекреационной нагрузки на прилегающие территории.</w:t>
            </w:r>
          </w:p>
          <w:p w14:paraId="7AE39E3C" w14:textId="447BD77E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1FBDB90E" w14:textId="77777777" w:rsidTr="0042195C">
        <w:trPr>
          <w:trHeight w:val="274"/>
        </w:trPr>
        <w:tc>
          <w:tcPr>
            <w:tcW w:w="776" w:type="dxa"/>
          </w:tcPr>
          <w:p w14:paraId="21295998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2.5</w:t>
            </w:r>
          </w:p>
        </w:tc>
        <w:tc>
          <w:tcPr>
            <w:tcW w:w="3479" w:type="dxa"/>
          </w:tcPr>
          <w:p w14:paraId="4A5ED277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Требования к проектным решениям </w:t>
            </w:r>
          </w:p>
        </w:tc>
        <w:tc>
          <w:tcPr>
            <w:tcW w:w="5938" w:type="dxa"/>
          </w:tcPr>
          <w:p w14:paraId="3CBA4A9E" w14:textId="4165051D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Проект должен быть разработан на основе концепции (эскизного проекта) благоустройства </w:t>
            </w:r>
            <w:proofErr w:type="spellStart"/>
            <w:r w:rsidRPr="00904041">
              <w:rPr>
                <w:sz w:val="28"/>
                <w:szCs w:val="28"/>
              </w:rPr>
              <w:t>пл.Советская</w:t>
            </w:r>
            <w:proofErr w:type="spellEnd"/>
            <w:r w:rsidRPr="00904041">
              <w:rPr>
                <w:sz w:val="28"/>
                <w:szCs w:val="28"/>
              </w:rPr>
              <w:t xml:space="preserve"> в </w:t>
            </w:r>
            <w:proofErr w:type="spellStart"/>
            <w:r w:rsidRPr="00904041">
              <w:rPr>
                <w:sz w:val="28"/>
                <w:szCs w:val="28"/>
              </w:rPr>
              <w:t>г.Гаврилов</w:t>
            </w:r>
            <w:proofErr w:type="spellEnd"/>
            <w:r w:rsidRPr="00904041">
              <w:rPr>
                <w:sz w:val="28"/>
                <w:szCs w:val="28"/>
              </w:rPr>
              <w:t xml:space="preserve"> Посад и включать в себя работы, прописанные в концепции, утвержденной на Всероссийском конкурсе проектов создания комфортной городской среды</w:t>
            </w:r>
            <w:r>
              <w:rPr>
                <w:sz w:val="28"/>
                <w:szCs w:val="28"/>
              </w:rPr>
              <w:t xml:space="preserve"> «Исторические поселения и малые города».</w:t>
            </w:r>
          </w:p>
          <w:p w14:paraId="7725D67D" w14:textId="77777777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14:paraId="26C2462B" w14:textId="5982786A" w:rsidR="00C0569C" w:rsidRPr="00904041" w:rsidRDefault="000A3B3B" w:rsidP="00C0569C">
            <w:pPr>
              <w:contextualSpacing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Основные требования</w:t>
            </w:r>
            <w:r w:rsidR="00C0569C" w:rsidRPr="00904041">
              <w:rPr>
                <w:b/>
                <w:sz w:val="28"/>
                <w:szCs w:val="28"/>
              </w:rPr>
              <w:t>:</w:t>
            </w:r>
          </w:p>
          <w:p w14:paraId="6B84D5FC" w14:textId="28876C11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Предусмотреть:</w:t>
            </w:r>
          </w:p>
          <w:p w14:paraId="621219F5" w14:textId="29235F63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4041">
              <w:rPr>
                <w:sz w:val="28"/>
                <w:szCs w:val="28"/>
              </w:rPr>
              <w:t>Демонтаж МАФ и других объектов;</w:t>
            </w:r>
          </w:p>
          <w:p w14:paraId="6B7ABE1E" w14:textId="5A4B03F3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4041">
              <w:rPr>
                <w:sz w:val="28"/>
                <w:szCs w:val="28"/>
              </w:rPr>
              <w:t>Демонтаж существующего искусственного покрытия территории благоустройства;</w:t>
            </w:r>
          </w:p>
          <w:p w14:paraId="5EDC773D" w14:textId="4E314AD2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4041">
              <w:rPr>
                <w:sz w:val="28"/>
                <w:szCs w:val="28"/>
              </w:rPr>
              <w:t>Удаление зеленых насаждений;</w:t>
            </w:r>
          </w:p>
          <w:p w14:paraId="1C30D680" w14:textId="77777777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14:paraId="32BD0C8D" w14:textId="31DDC0FE" w:rsidR="00C0569C" w:rsidRPr="00904041" w:rsidRDefault="00C0569C" w:rsidP="00C0569C">
            <w:pPr>
              <w:contextualSpacing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 xml:space="preserve">Требования по благоустройству: </w:t>
            </w:r>
          </w:p>
          <w:p w14:paraId="23419CED" w14:textId="77777777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14:paraId="7649B84A" w14:textId="137C81B5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1.Необходимо выполнить работы по планировке территории площади с учетом перепада рельефа (пандусы, ступени</w:t>
            </w:r>
            <w:r>
              <w:rPr>
                <w:sz w:val="28"/>
                <w:szCs w:val="28"/>
              </w:rPr>
              <w:t>, подпорные стенки</w:t>
            </w:r>
            <w:r w:rsidRPr="00904041">
              <w:rPr>
                <w:sz w:val="28"/>
                <w:szCs w:val="28"/>
              </w:rPr>
              <w:t xml:space="preserve"> по необходимости), выполнить все необходимые инженерные изыскания для дальнейшего проектирования.</w:t>
            </w:r>
          </w:p>
          <w:p w14:paraId="3ABDA80A" w14:textId="77777777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14:paraId="469F5F83" w14:textId="2B34B9E3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2.Организация пространства площади с учетом функционального зонирования и современных требований формирования городской среды: </w:t>
            </w:r>
          </w:p>
          <w:p w14:paraId="5E457208" w14:textId="1AF3EE3C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-Зона спокойного отдыха для разных возрастных категорий; </w:t>
            </w:r>
          </w:p>
          <w:p w14:paraId="669196D6" w14:textId="293494F1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-Детская игровая площадка; </w:t>
            </w:r>
          </w:p>
          <w:p w14:paraId="780D1A5D" w14:textId="18E45A35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-Зона для проведения массовых мероприятий (основное пространство площади);</w:t>
            </w:r>
          </w:p>
          <w:p w14:paraId="0B655D2D" w14:textId="77777777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</w:p>
          <w:p w14:paraId="3723753E" w14:textId="4FEDCA6E" w:rsidR="00C0569C" w:rsidRPr="00904041" w:rsidRDefault="00C0569C" w:rsidP="00C0569C">
            <w:pPr>
              <w:contextualSpacing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3.Организация движения:</w:t>
            </w:r>
          </w:p>
          <w:p w14:paraId="3754EDE3" w14:textId="17D4836B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-Обеспечение пешеходной связи между функциональными зонами учитывая уже сложившуюся пешеходную и транспортную сеть. </w:t>
            </w:r>
          </w:p>
          <w:p w14:paraId="5E07F194" w14:textId="1274B58D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-Организовать пешеходные переходы на прилегающие улицы, сохраняя композиционную целостность пространства. </w:t>
            </w:r>
          </w:p>
          <w:p w14:paraId="014FB66C" w14:textId="4AB44A7C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Учесть при проектировании организацию транспортного движения, расположение и количество временных стоянок на благоустраиваемой территории (согласно пропускной способности площади).</w:t>
            </w:r>
          </w:p>
          <w:p w14:paraId="019A474D" w14:textId="77777777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14:paraId="6C50010A" w14:textId="1A8B3265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4.Создание беспрепятственной среды для маломобильных групп населения:</w:t>
            </w:r>
          </w:p>
          <w:p w14:paraId="5444D0EC" w14:textId="0358730F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Обеспечение устройства пандусов при продольном уклоне дорожного полотна не более 5%;</w:t>
            </w:r>
          </w:p>
          <w:p w14:paraId="310BA012" w14:textId="16ADF6B1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Устройство пешеходных рамп или пониженного бортового камня в местах наземных переходов;</w:t>
            </w:r>
          </w:p>
          <w:p w14:paraId="2ADDB41A" w14:textId="77777777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14:paraId="63D33A7C" w14:textId="77777777" w:rsidR="00C0569C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Инженерные сети:</w:t>
            </w:r>
          </w:p>
          <w:p w14:paraId="46A0F751" w14:textId="26942CDF"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При проектировании необходимо учесть линии прохождения существующих инженерных сетей, а также подключение к ним объектов благоустройства. </w:t>
            </w:r>
            <w:r w:rsidRPr="007D1325">
              <w:rPr>
                <w:sz w:val="28"/>
                <w:szCs w:val="28"/>
              </w:rPr>
              <w:t xml:space="preserve">Прокладку новых коммуникаций выполнить в соответствии с </w:t>
            </w:r>
            <w:r w:rsidR="000A3B3B" w:rsidRPr="007D1325">
              <w:rPr>
                <w:sz w:val="28"/>
                <w:szCs w:val="28"/>
              </w:rPr>
              <w:t>выданными техническими</w:t>
            </w:r>
            <w:r w:rsidRPr="007D1325">
              <w:rPr>
                <w:sz w:val="28"/>
                <w:szCs w:val="28"/>
              </w:rPr>
              <w:t xml:space="preserve"> условиями и действующими нормативными документам.</w:t>
            </w:r>
          </w:p>
          <w:p w14:paraId="283CC5C1" w14:textId="77777777"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lastRenderedPageBreak/>
              <w:t>Выполнить защиту и перекладку существующих инженерных коммуникаций, попадающих под пятно застройки (при необходимости).</w:t>
            </w:r>
          </w:p>
          <w:p w14:paraId="3E7B4319" w14:textId="77777777"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Предусмотреть устройство:</w:t>
            </w:r>
          </w:p>
          <w:p w14:paraId="19C9E296" w14:textId="77777777"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наружное освещение (обеспечить нормативное освещение существующей улично-дорожной сети, площади);</w:t>
            </w:r>
          </w:p>
          <w:p w14:paraId="7106596C" w14:textId="77777777"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архитектурно-художественная подсветка видовых зон, сооружений, фасадов зданий, зеленых насаждений, ландшафтных форм;</w:t>
            </w:r>
          </w:p>
          <w:p w14:paraId="1BA188A3" w14:textId="77777777" w:rsidR="00C0569C" w:rsidRPr="007D1325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 системы видеонаблюдения;</w:t>
            </w:r>
          </w:p>
          <w:p w14:paraId="05069518" w14:textId="1F038732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>-  системы звукового оповещения и музыкальной трансляции.</w:t>
            </w:r>
          </w:p>
          <w:p w14:paraId="4457B4EA" w14:textId="73C44661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14:paraId="4BCCDB1E" w14:textId="6E101935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6.Запроектировать систему удаления сточных вод (водостоков, ливневую канализацию).</w:t>
            </w:r>
          </w:p>
          <w:p w14:paraId="2ACAC6CC" w14:textId="77777777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14:paraId="1CCC4968" w14:textId="6F8887B0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7.Рекомендации при проектировании фонтана:</w:t>
            </w:r>
          </w:p>
          <w:p w14:paraId="24A9F094" w14:textId="7B841885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Выбрать наиболее оптимальный тип оборудования для подачи воды,</w:t>
            </w:r>
            <w:r w:rsidR="002D634B">
              <w:rPr>
                <w:sz w:val="28"/>
                <w:szCs w:val="28"/>
              </w:rPr>
              <w:t xml:space="preserve"> </w:t>
            </w:r>
            <w:r w:rsidR="00836838">
              <w:rPr>
                <w:sz w:val="28"/>
                <w:szCs w:val="28"/>
              </w:rPr>
              <w:t>э</w:t>
            </w:r>
            <w:r w:rsidRPr="00904041">
              <w:rPr>
                <w:sz w:val="28"/>
                <w:szCs w:val="28"/>
              </w:rPr>
              <w:t>лектроснабжения, освещения, системы фильтрации. В целом подобрать конструктив технологического оборудования фонтана с учетом художественного замысла проекта и легкого обслуживания при зимней консервации и весеннем запуске.</w:t>
            </w:r>
          </w:p>
          <w:p w14:paraId="65C76EF1" w14:textId="77777777" w:rsidR="00C0569C" w:rsidRPr="00904041" w:rsidRDefault="00C0569C" w:rsidP="00C0569C">
            <w:pPr>
              <w:ind w:left="-14"/>
              <w:rPr>
                <w:sz w:val="28"/>
                <w:szCs w:val="28"/>
              </w:rPr>
            </w:pPr>
          </w:p>
          <w:p w14:paraId="5836E09B" w14:textId="77777777"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14:paraId="4808EBB1" w14:textId="2A88ABE3"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8. Малые архитектурные формы выполняются на высоком эстетическом уровне, сообразно с стилем окружающей застройки и скульптурной композицией (фонтаном) в центре площадки. Их количество, внешний вид, размещение выполняются, согласно утвержденному планировочному решению (радиально-кольцевой композиции сквера). Художественное оформление площади должно гармонично вписаться в существующую застройку, не нарушить исторический облик города. </w:t>
            </w:r>
          </w:p>
          <w:p w14:paraId="708C12F8" w14:textId="48C0A469"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14:paraId="0B84C169" w14:textId="77777777" w:rsidR="00C0569C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9.Освещение:</w:t>
            </w:r>
          </w:p>
          <w:p w14:paraId="03B3F9ED" w14:textId="2D615EF6" w:rsidR="00C0569C" w:rsidRPr="004A1742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4A1742">
              <w:rPr>
                <w:sz w:val="28"/>
                <w:szCs w:val="28"/>
              </w:rPr>
              <w:t xml:space="preserve">В качестве элементов освещения предусмотреть светодиодные светильники, обладающие значительно более высокими показателями энергоэффективности. Цветовая температура светильников подбирается с </w:t>
            </w:r>
            <w:r w:rsidRPr="004A1742">
              <w:rPr>
                <w:sz w:val="28"/>
                <w:szCs w:val="28"/>
              </w:rPr>
              <w:lastRenderedPageBreak/>
              <w:t>учетом необходимости обеспечения правильной цветопередачи, близкой к естественному солнечному освещению.</w:t>
            </w:r>
          </w:p>
          <w:p w14:paraId="217034C7" w14:textId="2A879F0D"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4A1742">
              <w:rPr>
                <w:sz w:val="28"/>
                <w:szCs w:val="28"/>
              </w:rPr>
              <w:t>Предусмотреть яркое освещение в более активных зонах и более спокойное в тихих зонах за счет разных типов фонарей.</w:t>
            </w:r>
          </w:p>
          <w:p w14:paraId="7D1D9BC6" w14:textId="77777777"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14:paraId="5298D6CC" w14:textId="63ADBA8F"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4041">
              <w:rPr>
                <w:sz w:val="28"/>
                <w:szCs w:val="28"/>
              </w:rPr>
              <w:t>.Детская площадка:</w:t>
            </w:r>
          </w:p>
          <w:p w14:paraId="10EB0F61" w14:textId="7E15C4DE"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Проектом предусмотреть реконструкцию </w:t>
            </w:r>
            <w:r w:rsidR="000A3B3B" w:rsidRPr="00904041">
              <w:rPr>
                <w:sz w:val="28"/>
                <w:szCs w:val="28"/>
              </w:rPr>
              <w:t>имеющейся детской площадки</w:t>
            </w:r>
            <w:r w:rsidRPr="00904041">
              <w:rPr>
                <w:sz w:val="28"/>
                <w:szCs w:val="28"/>
              </w:rPr>
              <w:t>. Необходим ремонт детского городка, согласно гигиеническим нормам и правилам безопасности. Также считаем возможным добавление или частичная замена оборудования (по необходимости). Основание (покрытие) для детской-игровой площадки выбрать согласно утвержденным нормативам.</w:t>
            </w:r>
          </w:p>
          <w:p w14:paraId="3BD0EC63" w14:textId="77777777" w:rsidR="00C0569C" w:rsidRPr="00904041" w:rsidRDefault="00C0569C" w:rsidP="00C0569C">
            <w:pPr>
              <w:ind w:left="-14"/>
              <w:jc w:val="both"/>
              <w:rPr>
                <w:sz w:val="28"/>
                <w:szCs w:val="28"/>
              </w:rPr>
            </w:pPr>
          </w:p>
          <w:p w14:paraId="599044D3" w14:textId="592F8890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04041">
              <w:rPr>
                <w:sz w:val="28"/>
                <w:szCs w:val="28"/>
              </w:rPr>
              <w:t>. Дорожное покрытие:</w:t>
            </w:r>
          </w:p>
          <w:p w14:paraId="1F20F1A8" w14:textId="23D861E6" w:rsidR="00C0569C" w:rsidRPr="00904041" w:rsidRDefault="00C0569C" w:rsidP="00C0569C">
            <w:pPr>
              <w:pStyle w:val="a6"/>
              <w:ind w:left="63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Покрытие основной территори</w:t>
            </w:r>
            <w:r w:rsidR="006C3008">
              <w:rPr>
                <w:sz w:val="28"/>
                <w:szCs w:val="28"/>
              </w:rPr>
              <w:t>и</w:t>
            </w:r>
            <w:r w:rsidRPr="00904041">
              <w:rPr>
                <w:sz w:val="28"/>
                <w:szCs w:val="28"/>
              </w:rPr>
              <w:t xml:space="preserve"> площади - мощение (брусчатка);</w:t>
            </w:r>
          </w:p>
          <w:p w14:paraId="5B429AF2" w14:textId="00AAB3C2" w:rsidR="00C0569C" w:rsidRPr="00904041" w:rsidRDefault="00C0569C" w:rsidP="00C0569C">
            <w:pPr>
              <w:pStyle w:val="a6"/>
              <w:ind w:left="63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-Временные стоянки - асфальт;</w:t>
            </w:r>
          </w:p>
          <w:p w14:paraId="20F02338" w14:textId="2D46EB3F" w:rsidR="00C0569C" w:rsidRPr="00904041" w:rsidRDefault="00C0569C" w:rsidP="00C0569C">
            <w:pPr>
              <w:pStyle w:val="a6"/>
              <w:ind w:left="63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-Покрытие детской площадки </w:t>
            </w:r>
            <w:proofErr w:type="spellStart"/>
            <w:r w:rsidRPr="00904041">
              <w:rPr>
                <w:sz w:val="28"/>
                <w:szCs w:val="28"/>
              </w:rPr>
              <w:t>ударопоглощающие</w:t>
            </w:r>
            <w:proofErr w:type="spellEnd"/>
            <w:r w:rsidRPr="00904041">
              <w:rPr>
                <w:sz w:val="28"/>
                <w:szCs w:val="28"/>
              </w:rPr>
              <w:t>, согласно ГОСТ Р 52169-2012 Оборудование и покрытия детских игровых площадок. Безопасность конструкции и методы испытаний. Общие требования.</w:t>
            </w:r>
          </w:p>
          <w:p w14:paraId="436E5F17" w14:textId="77777777" w:rsidR="00C0569C" w:rsidRPr="00904041" w:rsidRDefault="00C0569C" w:rsidP="00C0569C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  <w:p w14:paraId="7C42BF28" w14:textId="2923C206" w:rsidR="00C0569C" w:rsidRPr="00904041" w:rsidRDefault="00C0569C" w:rsidP="00C0569C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04041">
              <w:rPr>
                <w:sz w:val="28"/>
                <w:szCs w:val="28"/>
              </w:rPr>
              <w:t>.Требования по озеленению:</w:t>
            </w:r>
          </w:p>
          <w:p w14:paraId="4B8B4022" w14:textId="0E6C6562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-Удаление зеленых насаждений. </w:t>
            </w:r>
          </w:p>
          <w:p w14:paraId="27AC5E83" w14:textId="3A07CD70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-Корчевка пней. </w:t>
            </w:r>
          </w:p>
          <w:p w14:paraId="51C54C2F" w14:textId="5861123C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-Проектируемое количество зеленых насаждений должно быть не менее вырубаемых (в полном объеме).</w:t>
            </w:r>
          </w:p>
          <w:p w14:paraId="05410D0B" w14:textId="7A281A40" w:rsidR="00C0569C" w:rsidRPr="00904041" w:rsidRDefault="00C0569C" w:rsidP="00C0569C">
            <w:pPr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-Посадка новых деревьев и кустарников в соответствии с нормативными требованиями с указанием и обоснованием посадочного ассортимента; для получения быстрого защитного и декоративного эффекта </w:t>
            </w:r>
            <w:r w:rsidRPr="000E2D97">
              <w:rPr>
                <w:sz w:val="28"/>
                <w:szCs w:val="28"/>
              </w:rPr>
              <w:t xml:space="preserve">использование посадочного материала (посадка деревьев не менее </w:t>
            </w:r>
            <w:r w:rsidRPr="000E2D97">
              <w:rPr>
                <w:sz w:val="28"/>
                <w:szCs w:val="28"/>
                <w:lang w:val="en-US"/>
              </w:rPr>
              <w:t>III</w:t>
            </w:r>
            <w:r w:rsidRPr="000E2D97">
              <w:rPr>
                <w:sz w:val="28"/>
                <w:szCs w:val="28"/>
              </w:rPr>
              <w:t xml:space="preserve"> группы с комом 1,0х1,0х0,6 м)</w:t>
            </w:r>
            <w:bookmarkStart w:id="0" w:name="_GoBack"/>
            <w:bookmarkEnd w:id="0"/>
          </w:p>
          <w:p w14:paraId="68F2AC3E" w14:textId="3B34815E" w:rsidR="00C0569C" w:rsidRPr="00904041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-Устройство цветочного оформления (однолетние и многолетние культуры в виде миксбордеров, вертикальное цветочное оформление), в соответствии с планировочной структурой и инсоляционным режимом</w:t>
            </w:r>
            <w:r>
              <w:rPr>
                <w:sz w:val="28"/>
                <w:szCs w:val="28"/>
              </w:rPr>
              <w:t>.</w:t>
            </w:r>
          </w:p>
          <w:p w14:paraId="157EEDEF" w14:textId="77777777" w:rsidR="00C0569C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14:paraId="44FD1809" w14:textId="166CE590" w:rsidR="00C0569C" w:rsidRPr="007D1325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7D1325">
              <w:rPr>
                <w:sz w:val="28"/>
                <w:szCs w:val="28"/>
              </w:rPr>
              <w:t>. Дополнительные требования</w:t>
            </w:r>
            <w:r>
              <w:rPr>
                <w:sz w:val="28"/>
                <w:szCs w:val="28"/>
              </w:rPr>
              <w:t>:</w:t>
            </w:r>
          </w:p>
          <w:p w14:paraId="2106BCFC" w14:textId="2A31CC08" w:rsidR="00C0569C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7D1325">
              <w:rPr>
                <w:sz w:val="28"/>
                <w:szCs w:val="28"/>
              </w:rPr>
              <w:t xml:space="preserve">При указании в проектно-сметной документации материалов, изделий и конструкций, имеющих зарегистрированные товарные знаки (торговые марки, бренды) определить параметры </w:t>
            </w:r>
            <w:r w:rsidR="000A3B3B" w:rsidRPr="007D1325">
              <w:rPr>
                <w:sz w:val="28"/>
                <w:szCs w:val="28"/>
              </w:rPr>
              <w:t>эквивалентности данных</w:t>
            </w:r>
            <w:r w:rsidRPr="007D1325">
              <w:rPr>
                <w:sz w:val="28"/>
                <w:szCs w:val="28"/>
              </w:rPr>
              <w:t xml:space="preserve"> </w:t>
            </w:r>
            <w:r w:rsidR="000A3B3B" w:rsidRPr="007D1325">
              <w:rPr>
                <w:sz w:val="28"/>
                <w:szCs w:val="28"/>
              </w:rPr>
              <w:t>материалов, изделий, конструкций</w:t>
            </w:r>
            <w:r w:rsidRPr="007D1325">
              <w:rPr>
                <w:sz w:val="28"/>
                <w:szCs w:val="28"/>
              </w:rPr>
              <w:t xml:space="preserve"> позволяющих применять продукции других марок (брендов).</w:t>
            </w:r>
          </w:p>
          <w:p w14:paraId="40C6A53C" w14:textId="46616259" w:rsidR="00C0569C" w:rsidRPr="00904041" w:rsidRDefault="00C0569C" w:rsidP="00C0569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C0569C" w:rsidRPr="00904041" w14:paraId="312FB406" w14:textId="77777777" w:rsidTr="00904041">
        <w:trPr>
          <w:trHeight w:val="274"/>
        </w:trPr>
        <w:tc>
          <w:tcPr>
            <w:tcW w:w="776" w:type="dxa"/>
            <w:shd w:val="clear" w:color="auto" w:fill="auto"/>
          </w:tcPr>
          <w:p w14:paraId="4C7101C9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3479" w:type="dxa"/>
            <w:shd w:val="clear" w:color="auto" w:fill="auto"/>
          </w:tcPr>
          <w:p w14:paraId="265E6299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Наличие насыпных, загрязненных грунтов, химический, микробиологический, радиационный анализ грунтов</w:t>
            </w:r>
          </w:p>
        </w:tc>
        <w:tc>
          <w:tcPr>
            <w:tcW w:w="5938" w:type="dxa"/>
            <w:shd w:val="clear" w:color="auto" w:fill="auto"/>
          </w:tcPr>
          <w:p w14:paraId="0DF9549D" w14:textId="4069548F" w:rsidR="00C0569C" w:rsidRPr="00904041" w:rsidRDefault="00C0569C" w:rsidP="00C0569C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0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инженерно-экологических изысканий на объекте, выполняет Исполнитель, в пределах стоимости </w:t>
            </w:r>
            <w:r w:rsidR="002855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04041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контракта. </w:t>
            </w:r>
          </w:p>
        </w:tc>
      </w:tr>
      <w:tr w:rsidR="00C0569C" w:rsidRPr="00904041" w14:paraId="353565FA" w14:textId="77777777" w:rsidTr="00D1227E">
        <w:trPr>
          <w:trHeight w:val="274"/>
        </w:trPr>
        <w:tc>
          <w:tcPr>
            <w:tcW w:w="776" w:type="dxa"/>
          </w:tcPr>
          <w:p w14:paraId="0E1A0B5F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2.7</w:t>
            </w:r>
          </w:p>
        </w:tc>
        <w:tc>
          <w:tcPr>
            <w:tcW w:w="3479" w:type="dxa"/>
            <w:shd w:val="clear" w:color="auto" w:fill="auto"/>
          </w:tcPr>
          <w:p w14:paraId="1832F00A" w14:textId="087E682A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Состав проектной документации</w:t>
            </w:r>
          </w:p>
        </w:tc>
        <w:tc>
          <w:tcPr>
            <w:tcW w:w="5938" w:type="dxa"/>
            <w:shd w:val="clear" w:color="auto" w:fill="auto"/>
          </w:tcPr>
          <w:p w14:paraId="7AC95BF0" w14:textId="1783159F" w:rsidR="00C0569C" w:rsidRPr="00D1227E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D1227E">
              <w:rPr>
                <w:sz w:val="28"/>
                <w:szCs w:val="28"/>
              </w:rPr>
              <w:t>Состав проектной документации должен соответствовать положениям ст. 48, п. 12 Градостроительного кодекса РФ (от 29.12.2004 № 190-ФЗ).  Разделы проекта выполнить в соответствии с Постановлением Правительства РФ от 16 февраля 2008 г. № 87</w:t>
            </w:r>
            <w:r w:rsidR="0015594A">
              <w:t xml:space="preserve"> </w:t>
            </w:r>
            <w:r w:rsidR="0015594A" w:rsidRPr="0015594A">
              <w:rPr>
                <w:sz w:val="28"/>
                <w:szCs w:val="28"/>
              </w:rPr>
              <w:t xml:space="preserve">(ред. от 21.04.2018) </w:t>
            </w:r>
            <w:r w:rsidR="0015594A">
              <w:rPr>
                <w:sz w:val="28"/>
                <w:szCs w:val="28"/>
              </w:rPr>
              <w:t>«</w:t>
            </w:r>
            <w:r w:rsidR="0015594A" w:rsidRPr="0015594A">
              <w:rPr>
                <w:sz w:val="28"/>
                <w:szCs w:val="28"/>
              </w:rPr>
              <w:t>О составе разделов проектной документации и требованиях к их содержанию</w:t>
            </w:r>
            <w:r w:rsidR="0015594A">
              <w:rPr>
                <w:sz w:val="28"/>
                <w:szCs w:val="28"/>
              </w:rPr>
              <w:t>»</w:t>
            </w:r>
            <w:r w:rsidRPr="00D1227E">
              <w:rPr>
                <w:sz w:val="28"/>
                <w:szCs w:val="28"/>
              </w:rPr>
              <w:t>. Основные технико-экономические показатели представить в виде сводной таблицы. Проектирование осуществлять в соответствии с основными требованиями Федерального закона «О техническом регулировании» от 27.02.2002 № 184-ФЗ и другими</w:t>
            </w:r>
            <w:r w:rsidR="00F11008">
              <w:rPr>
                <w:sz w:val="28"/>
                <w:szCs w:val="28"/>
              </w:rPr>
              <w:t>,</w:t>
            </w:r>
            <w:r w:rsidRPr="00D1227E">
              <w:rPr>
                <w:sz w:val="28"/>
                <w:szCs w:val="28"/>
              </w:rPr>
              <w:t xml:space="preserve"> действующими</w:t>
            </w:r>
            <w:r w:rsidR="00F11008">
              <w:rPr>
                <w:sz w:val="28"/>
                <w:szCs w:val="28"/>
              </w:rPr>
              <w:t xml:space="preserve"> на момент проектирования,</w:t>
            </w:r>
            <w:r w:rsidRPr="00D1227E">
              <w:rPr>
                <w:sz w:val="28"/>
                <w:szCs w:val="28"/>
              </w:rPr>
              <w:t xml:space="preserve"> нормативными документами и техническими указаниями. Основные проектные решения согласовать с Заказчиком. </w:t>
            </w:r>
          </w:p>
          <w:p w14:paraId="19D8EFC4" w14:textId="77777777"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14:paraId="3272E322" w14:textId="77777777"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b/>
                <w:kern w:val="1"/>
                <w:sz w:val="28"/>
              </w:rPr>
            </w:pPr>
            <w:r w:rsidRPr="00D1227E">
              <w:rPr>
                <w:rFonts w:eastAsia="Lucida Sans Unicode"/>
                <w:b/>
                <w:kern w:val="1"/>
                <w:sz w:val="28"/>
              </w:rPr>
              <w:t>Разделы проектной документации:</w:t>
            </w:r>
          </w:p>
          <w:p w14:paraId="7C805A47" w14:textId="77777777"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14:paraId="63144835" w14:textId="230EDE5E"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b/>
                <w:kern w:val="1"/>
                <w:sz w:val="28"/>
              </w:rPr>
            </w:pPr>
            <w:r w:rsidRPr="00D1227E">
              <w:rPr>
                <w:rFonts w:eastAsia="Lucida Sans Unicode"/>
                <w:b/>
                <w:kern w:val="1"/>
                <w:sz w:val="28"/>
              </w:rPr>
              <w:t xml:space="preserve">1. </w:t>
            </w:r>
            <w:r w:rsidR="00D708CA" w:rsidRPr="00D1227E">
              <w:rPr>
                <w:rFonts w:eastAsia="Lucida Sans Unicode"/>
                <w:b/>
                <w:kern w:val="1"/>
                <w:sz w:val="28"/>
              </w:rPr>
              <w:t>Инженерные изыскания</w:t>
            </w:r>
            <w:r w:rsidRPr="00D1227E">
              <w:rPr>
                <w:rFonts w:eastAsia="Lucida Sans Unicode"/>
                <w:b/>
                <w:kern w:val="1"/>
                <w:sz w:val="28"/>
              </w:rPr>
              <w:t>:</w:t>
            </w:r>
          </w:p>
          <w:p w14:paraId="1C23012F" w14:textId="77777777"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  <w:r w:rsidRPr="00D1227E">
              <w:rPr>
                <w:rFonts w:eastAsia="Lucida Sans Unicode"/>
                <w:kern w:val="1"/>
                <w:sz w:val="28"/>
              </w:rPr>
              <w:t>- проведение инженерно-геологических изысканий;</w:t>
            </w:r>
          </w:p>
          <w:p w14:paraId="05F11915" w14:textId="4D6A1033" w:rsidR="00C0569C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  <w:r w:rsidRPr="00D1227E">
              <w:rPr>
                <w:rFonts w:eastAsia="Lucida Sans Unicode"/>
                <w:kern w:val="1"/>
                <w:sz w:val="28"/>
              </w:rPr>
              <w:t>- проведение инженерно-геодезических изысканий.</w:t>
            </w:r>
          </w:p>
          <w:p w14:paraId="78FC5149" w14:textId="02C758C8" w:rsidR="00C0569C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14:paraId="34A59C7E" w14:textId="77777777" w:rsidR="00C0569C" w:rsidRPr="00D1227E" w:rsidRDefault="00C0569C" w:rsidP="00C0569C">
            <w:pPr>
              <w:widowControl w:val="0"/>
              <w:jc w:val="both"/>
              <w:textAlignment w:val="baseline"/>
              <w:rPr>
                <w:rFonts w:eastAsia="Lucida Sans Unicode"/>
                <w:kern w:val="1"/>
                <w:sz w:val="28"/>
              </w:rPr>
            </w:pPr>
          </w:p>
          <w:p w14:paraId="0D5BE62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Выполнить топографическую съемку М1:500 с оцифровкой данных с подземными и надземными инженерными коммуникациями. </w:t>
            </w:r>
          </w:p>
          <w:p w14:paraId="1999A131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lastRenderedPageBreak/>
              <w:t xml:space="preserve">Провести согласования наличия и прохождения трасс инженерных сетей с балансодержателями коммуникаций. </w:t>
            </w:r>
          </w:p>
          <w:p w14:paraId="35C996A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Выполнить </w:t>
            </w:r>
            <w:proofErr w:type="spellStart"/>
            <w:r w:rsidRPr="00D1227E">
              <w:rPr>
                <w:rFonts w:eastAsia="Calibri"/>
                <w:sz w:val="28"/>
              </w:rPr>
              <w:t>подеревную</w:t>
            </w:r>
            <w:proofErr w:type="spellEnd"/>
            <w:r w:rsidRPr="00D1227E">
              <w:rPr>
                <w:rFonts w:eastAsia="Calibri"/>
                <w:sz w:val="28"/>
              </w:rPr>
              <w:t xml:space="preserve"> съёмку (М1:500) и обследование зелёных насаждений с оценкой их санитарного состояния. </w:t>
            </w:r>
          </w:p>
          <w:p w14:paraId="11A5C4A3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14:paraId="1F7562A1" w14:textId="77777777" w:rsidR="00C0569C" w:rsidRPr="00D1227E" w:rsidRDefault="00C0569C" w:rsidP="00C0569C">
            <w:pPr>
              <w:jc w:val="both"/>
              <w:rPr>
                <w:rFonts w:eastAsia="Calibri"/>
                <w:b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2.Разделы документации:</w:t>
            </w:r>
          </w:p>
          <w:p w14:paraId="755583E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14:paraId="6CB2A882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1.</w:t>
            </w:r>
            <w:r w:rsidRPr="00D1227E">
              <w:rPr>
                <w:rFonts w:eastAsia="Calibri"/>
                <w:sz w:val="28"/>
              </w:rPr>
              <w:t xml:space="preserve"> «Пояснительная записка»:</w:t>
            </w:r>
          </w:p>
          <w:p w14:paraId="1CF770D9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описание существующего состояния объекта проектирования с характеристикой земельного участка; </w:t>
            </w:r>
          </w:p>
          <w:p w14:paraId="5BB104C7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перспективы развития территории; </w:t>
            </w:r>
          </w:p>
          <w:p w14:paraId="31113F3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мероприятия по организации территории и предложения по режиму использования; </w:t>
            </w:r>
          </w:p>
          <w:p w14:paraId="7DB3745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обоснование планировочной организации земельного участка в соответствии с градостроительным регламентом;</w:t>
            </w:r>
          </w:p>
          <w:p w14:paraId="68838A31" w14:textId="1E712432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оценка </w:t>
            </w:r>
            <w:r w:rsidR="000A3B3B" w:rsidRPr="00D1227E">
              <w:rPr>
                <w:rFonts w:eastAsia="Calibri"/>
                <w:sz w:val="28"/>
              </w:rPr>
              <w:t>состояния существующей</w:t>
            </w:r>
            <w:r w:rsidRPr="00D1227E">
              <w:rPr>
                <w:rFonts w:eastAsia="Calibri"/>
                <w:sz w:val="28"/>
              </w:rPr>
              <w:t xml:space="preserve"> дорожно-</w:t>
            </w:r>
            <w:proofErr w:type="spellStart"/>
            <w:r w:rsidRPr="00D1227E">
              <w:rPr>
                <w:rFonts w:eastAsia="Calibri"/>
                <w:sz w:val="28"/>
              </w:rPr>
              <w:t>тропиночной</w:t>
            </w:r>
            <w:proofErr w:type="spellEnd"/>
            <w:r w:rsidRPr="00D1227E">
              <w:rPr>
                <w:rFonts w:eastAsia="Calibri"/>
                <w:sz w:val="28"/>
              </w:rPr>
              <w:t xml:space="preserve"> сети, зеленых насаждений, архитектурно-планировочной ситуации.</w:t>
            </w:r>
          </w:p>
          <w:p w14:paraId="1959706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14:paraId="173A5A97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Раздел2.</w:t>
            </w:r>
            <w:r w:rsidRPr="00D1227E">
              <w:rPr>
                <w:rFonts w:eastAsia="Calibri"/>
                <w:sz w:val="28"/>
              </w:rPr>
              <w:t xml:space="preserve"> «Схема планировочной организации земельного участка» с технико-экономическими показателями:</w:t>
            </w:r>
          </w:p>
          <w:p w14:paraId="34B222A8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схема планировочной организации земельного участка (генплан) М 1:500;</w:t>
            </w:r>
          </w:p>
          <w:p w14:paraId="30E84BAB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разбивочный чертеж планировки М 1:500;</w:t>
            </w:r>
          </w:p>
          <w:p w14:paraId="5AABA148" w14:textId="58B483E1" w:rsidR="00C0569C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разбивочный план благоустройства (На плане благоустройства нанести и указать: тротуары, дорожки и их ширину, площадки различного назначения и их размеры; МАФ и переносные изделия на игровой площадке; все существующие, демонтируемые, проектируемые объекты, включая рекламные стенды, элементы освещения, дорожную разметку, входы в здания. Также необходимо привести: ведомость МАФ и переносных изделий; ведомость элементов озеленения; ведомость тротуаров и элементов покрытий; разрезы, сечения и узлы тротуаров, дорожек и площадок; ведомость автомобильных дорог, подъездов; соответствующие текстовые указания);</w:t>
            </w:r>
          </w:p>
          <w:p w14:paraId="20342941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14:paraId="05572FE9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организации рельефа М 1:500;</w:t>
            </w:r>
          </w:p>
          <w:p w14:paraId="7CD5AE92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земляных масс М 1:500;</w:t>
            </w:r>
          </w:p>
          <w:p w14:paraId="2C970855" w14:textId="0C75825C" w:rsidR="00C0569C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lastRenderedPageBreak/>
              <w:t>- план дорожных покрытий М 1:500; сегменты М 1:50;</w:t>
            </w:r>
          </w:p>
          <w:p w14:paraId="1316BE78" w14:textId="77777777" w:rsidR="00D708CA" w:rsidRPr="00D1227E" w:rsidRDefault="00D708CA" w:rsidP="00C0569C">
            <w:pPr>
              <w:jc w:val="both"/>
              <w:rPr>
                <w:rFonts w:eastAsia="Calibri"/>
                <w:sz w:val="28"/>
              </w:rPr>
            </w:pPr>
          </w:p>
          <w:p w14:paraId="392770EF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 xml:space="preserve">- конструкции дорожных одежд, проектные решения по организации временных стоянок на </w:t>
            </w:r>
            <w:proofErr w:type="spellStart"/>
            <w:r w:rsidRPr="00D1227E">
              <w:rPr>
                <w:rFonts w:eastAsia="Calibri"/>
                <w:sz w:val="28"/>
              </w:rPr>
              <w:t>пл.Советская</w:t>
            </w:r>
            <w:proofErr w:type="spellEnd"/>
            <w:r w:rsidRPr="00D1227E">
              <w:rPr>
                <w:rFonts w:eastAsia="Calibri"/>
                <w:sz w:val="28"/>
              </w:rPr>
              <w:t xml:space="preserve"> и у здания дома культуры;</w:t>
            </w:r>
          </w:p>
          <w:p w14:paraId="39244250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план размещения малых архитектурных форм в масштабе М 1:200 с привязками, включая ведомость типовых МАФ и оборудования или чертежей проекта, узлов монтажа, материалов и цвета;</w:t>
            </w:r>
          </w:p>
          <w:p w14:paraId="3F10C776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необходимые узлы и детали, включая: сопряжения бортовых камней разной толщины, устройства пандусов;</w:t>
            </w:r>
          </w:p>
          <w:p w14:paraId="01C0CFE4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- схемы расстановки игрового и спортивного оборудования на детских и спортивных площадках с учетом зон безопасности (при наличии).</w:t>
            </w:r>
          </w:p>
          <w:p w14:paraId="5CF3FF05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2.1. Дендрологический план с ведомостью.</w:t>
            </w:r>
          </w:p>
          <w:p w14:paraId="178B4E92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</w:p>
          <w:p w14:paraId="5651E2CC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3.</w:t>
            </w:r>
            <w:r w:rsidRPr="00D1227E">
              <w:rPr>
                <w:rFonts w:eastAsia="Calibri"/>
                <w:sz w:val="28"/>
              </w:rPr>
              <w:t xml:space="preserve"> «Архитектурные решения».</w:t>
            </w:r>
          </w:p>
          <w:p w14:paraId="1E7688F3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4.</w:t>
            </w:r>
            <w:r w:rsidRPr="00D1227E">
              <w:rPr>
                <w:rFonts w:eastAsia="Calibri"/>
                <w:sz w:val="28"/>
              </w:rPr>
              <w:t xml:space="preserve"> «Конструктивные и объемно-планировочные решения».</w:t>
            </w:r>
          </w:p>
          <w:p w14:paraId="447087C7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5</w:t>
            </w:r>
            <w:r w:rsidRPr="00D1227E">
              <w:rPr>
                <w:rFonts w:eastAsia="Calibri"/>
                <w:sz w:val="28"/>
              </w:rPr>
              <w:t>. «Сведения об инженерном оборудовании, о сетях</w:t>
            </w:r>
          </w:p>
          <w:p w14:paraId="2C15AB4B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инженерно-технического обеспечения, перечень инженерно-технических мероприятий, содержание технологических решений»:</w:t>
            </w:r>
          </w:p>
          <w:p w14:paraId="56593975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а) подраздел «Система электроснабжения»;</w:t>
            </w:r>
          </w:p>
          <w:p w14:paraId="37FE15D8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б) подраздел «Система водоснабжения»;</w:t>
            </w:r>
          </w:p>
          <w:p w14:paraId="2998DF3B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в) подраздел «Система водоотведения»;</w:t>
            </w:r>
          </w:p>
          <w:p w14:paraId="68B89327" w14:textId="56E6F495" w:rsidR="00C0569C" w:rsidRDefault="00C0569C" w:rsidP="00C056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sz w:val="28"/>
              </w:rPr>
              <w:t>Предусмотреть перекладку сетей.</w:t>
            </w:r>
          </w:p>
          <w:p w14:paraId="7541E2AD" w14:textId="77777777" w:rsidR="00C0569C" w:rsidRPr="00D1227E" w:rsidRDefault="00C0569C" w:rsidP="00C056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</w:p>
          <w:p w14:paraId="0BF22C44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 xml:space="preserve">Раздел 6 </w:t>
            </w:r>
            <w:r w:rsidRPr="00D1227E">
              <w:rPr>
                <w:rFonts w:eastAsia="Calibri"/>
                <w:sz w:val="28"/>
              </w:rPr>
              <w:t>«Проект организации строительства».</w:t>
            </w:r>
          </w:p>
          <w:p w14:paraId="6498F229" w14:textId="77777777" w:rsidR="00C0569C" w:rsidRPr="00D1227E" w:rsidRDefault="00C0569C" w:rsidP="00C0569C">
            <w:pPr>
              <w:jc w:val="both"/>
              <w:rPr>
                <w:rFonts w:eastAsia="Calibri"/>
                <w:b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 xml:space="preserve">Раздел 8 </w:t>
            </w:r>
            <w:r w:rsidRPr="00D1227E">
              <w:rPr>
                <w:rFonts w:eastAsia="Calibri"/>
                <w:sz w:val="28"/>
              </w:rPr>
              <w:t>«Мероприятия по охране окружающей среды».</w:t>
            </w:r>
          </w:p>
          <w:p w14:paraId="5A8EF758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9</w:t>
            </w:r>
            <w:r w:rsidRPr="00D1227E">
              <w:rPr>
                <w:rFonts w:eastAsia="Calibri"/>
                <w:sz w:val="28"/>
              </w:rPr>
              <w:t xml:space="preserve"> «Мероприятия по обеспечению доступа людей с ограниченными возможностями и маломобильных групп населения».</w:t>
            </w:r>
          </w:p>
          <w:p w14:paraId="39B3CCC0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</w:rPr>
            </w:pPr>
            <w:r w:rsidRPr="00D1227E">
              <w:rPr>
                <w:rFonts w:eastAsia="Calibri"/>
                <w:b/>
                <w:sz w:val="28"/>
              </w:rPr>
              <w:t>Раздел 10</w:t>
            </w:r>
            <w:r w:rsidRPr="00D1227E">
              <w:rPr>
                <w:rFonts w:eastAsia="Calibri"/>
                <w:sz w:val="28"/>
              </w:rPr>
              <w:t xml:space="preserve"> «Смета на строительство объектов капитального строительства».</w:t>
            </w:r>
          </w:p>
          <w:p w14:paraId="41C2BD2A" w14:textId="77777777" w:rsidR="00C0569C" w:rsidRPr="00D1227E" w:rsidRDefault="00C0569C" w:rsidP="00C0569C">
            <w:pPr>
              <w:jc w:val="both"/>
              <w:rPr>
                <w:rFonts w:eastAsia="Calibri"/>
                <w:sz w:val="28"/>
                <w:shd w:val="clear" w:color="auto" w:fill="FFFF00"/>
              </w:rPr>
            </w:pPr>
            <w:r w:rsidRPr="00D1227E">
              <w:rPr>
                <w:rFonts w:eastAsia="Calibri"/>
                <w:b/>
                <w:sz w:val="28"/>
              </w:rPr>
              <w:t>Раздел 11</w:t>
            </w:r>
            <w:r w:rsidRPr="00D1227E">
              <w:rPr>
                <w:rFonts w:eastAsia="Calibri"/>
                <w:sz w:val="28"/>
              </w:rPr>
              <w:t xml:space="preserve"> «Иная документация в случаях, предусмотренных федеральными законами».</w:t>
            </w:r>
            <w:r w:rsidRPr="00D1227E">
              <w:rPr>
                <w:rFonts w:eastAsia="Calibri"/>
                <w:sz w:val="28"/>
                <w:shd w:val="clear" w:color="auto" w:fill="FFFF00"/>
              </w:rPr>
              <w:t xml:space="preserve"> </w:t>
            </w:r>
          </w:p>
          <w:p w14:paraId="255F6BBA" w14:textId="77777777" w:rsidR="00C0569C" w:rsidRDefault="00C0569C" w:rsidP="00C0569C">
            <w:pPr>
              <w:pStyle w:val="a3"/>
              <w:jc w:val="both"/>
              <w:rPr>
                <w:sz w:val="28"/>
                <w:szCs w:val="28"/>
              </w:rPr>
            </w:pPr>
          </w:p>
          <w:p w14:paraId="53F6916A" w14:textId="50714B37" w:rsidR="00C0569C" w:rsidRPr="00D1227E" w:rsidRDefault="00C0569C" w:rsidP="00C0569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658505EF" w14:textId="77777777" w:rsidTr="00904041">
        <w:trPr>
          <w:trHeight w:val="274"/>
        </w:trPr>
        <w:tc>
          <w:tcPr>
            <w:tcW w:w="776" w:type="dxa"/>
            <w:shd w:val="clear" w:color="auto" w:fill="auto"/>
          </w:tcPr>
          <w:p w14:paraId="5C95F2D2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3479" w:type="dxa"/>
            <w:shd w:val="clear" w:color="auto" w:fill="auto"/>
          </w:tcPr>
          <w:p w14:paraId="7F915BAB" w14:textId="2E7536F0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Согласование проектной документации</w:t>
            </w:r>
          </w:p>
        </w:tc>
        <w:tc>
          <w:tcPr>
            <w:tcW w:w="5938" w:type="dxa"/>
            <w:shd w:val="clear" w:color="auto" w:fill="auto"/>
          </w:tcPr>
          <w:p w14:paraId="7AFB8588" w14:textId="259C30EB" w:rsidR="00C0569C" w:rsidRPr="00904041" w:rsidRDefault="00C0569C" w:rsidP="00C0569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Оплату необходимых согласований, а также счетов за оказание услуг по выполнению дополнительных заказов инженерно-топографических планов, выполняет </w:t>
            </w:r>
            <w:r>
              <w:rPr>
                <w:sz w:val="28"/>
                <w:szCs w:val="28"/>
              </w:rPr>
              <w:t>И</w:t>
            </w:r>
            <w:r w:rsidRPr="00904041">
              <w:rPr>
                <w:sz w:val="28"/>
                <w:szCs w:val="28"/>
              </w:rPr>
              <w:t xml:space="preserve">сполнитель, в пределах стоимости </w:t>
            </w:r>
            <w:r w:rsidR="00607FC0">
              <w:rPr>
                <w:sz w:val="28"/>
                <w:szCs w:val="28"/>
              </w:rPr>
              <w:t xml:space="preserve">муниципального </w:t>
            </w:r>
            <w:r w:rsidRPr="00904041">
              <w:rPr>
                <w:sz w:val="28"/>
                <w:szCs w:val="28"/>
              </w:rPr>
              <w:t>контракта.</w:t>
            </w:r>
          </w:p>
          <w:p w14:paraId="56BE56C6" w14:textId="77777777" w:rsidR="00C0569C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При необходимости Исполнителем выполняется корректировка проектных решений и внесение других изменений в разработанную документацию, связанных с введением новых нормативных документов, внесением изменений в техническое задание или задание на проектирование и т.п.</w:t>
            </w:r>
          </w:p>
          <w:p w14:paraId="1E3EAD24" w14:textId="6F13695F" w:rsidR="00C0569C" w:rsidRPr="00904041" w:rsidRDefault="00C0569C" w:rsidP="00C0569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5B4E8DA0" w14:textId="77777777" w:rsidTr="009D77EE">
        <w:trPr>
          <w:trHeight w:val="574"/>
        </w:trPr>
        <w:tc>
          <w:tcPr>
            <w:tcW w:w="10193" w:type="dxa"/>
            <w:gridSpan w:val="3"/>
          </w:tcPr>
          <w:p w14:paraId="3B418315" w14:textId="77777777" w:rsidR="00C0569C" w:rsidRPr="00904041" w:rsidRDefault="00C0569C" w:rsidP="00C0569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04041">
              <w:rPr>
                <w:b/>
                <w:sz w:val="28"/>
                <w:szCs w:val="28"/>
              </w:rPr>
              <w:t>3. Дополнительные требования</w:t>
            </w:r>
          </w:p>
        </w:tc>
      </w:tr>
      <w:tr w:rsidR="00C0569C" w:rsidRPr="00904041" w14:paraId="10325CFF" w14:textId="77777777" w:rsidTr="0042195C">
        <w:trPr>
          <w:trHeight w:val="274"/>
        </w:trPr>
        <w:tc>
          <w:tcPr>
            <w:tcW w:w="776" w:type="dxa"/>
          </w:tcPr>
          <w:p w14:paraId="4E9CDD1B" w14:textId="775E3DDA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479" w:type="dxa"/>
          </w:tcPr>
          <w:p w14:paraId="72DB39CF" w14:textId="6784847C" w:rsidR="00C0569C" w:rsidRPr="00492C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492C9C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к Исполнителю</w:t>
            </w:r>
          </w:p>
        </w:tc>
        <w:tc>
          <w:tcPr>
            <w:tcW w:w="5938" w:type="dxa"/>
          </w:tcPr>
          <w:p w14:paraId="29D6F8AA" w14:textId="77777777" w:rsidR="00C0569C" w:rsidRDefault="00C0569C" w:rsidP="00C0569C">
            <w:pPr>
              <w:pStyle w:val="a6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Исполнитель должен иметь </w:t>
            </w:r>
            <w:r w:rsidRPr="00771E0E">
              <w:rPr>
                <w:sz w:val="28"/>
                <w:szCs w:val="28"/>
              </w:rPr>
              <w:t>свидетельство СРО о допуске</w:t>
            </w:r>
            <w:r>
              <w:rPr>
                <w:sz w:val="28"/>
                <w:szCs w:val="28"/>
              </w:rPr>
              <w:t xml:space="preserve"> к </w:t>
            </w:r>
            <w:r w:rsidRPr="00771E0E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ю</w:t>
            </w:r>
            <w:r w:rsidRPr="00771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 видов инженерных изысканий, а</w:t>
            </w:r>
            <w:r w:rsidRPr="00AA4652">
              <w:rPr>
                <w:sz w:val="28"/>
                <w:szCs w:val="28"/>
              </w:rPr>
              <w:t xml:space="preserve"> также всех</w:t>
            </w:r>
            <w:r>
              <w:rPr>
                <w:sz w:val="28"/>
                <w:szCs w:val="28"/>
              </w:rPr>
              <w:t xml:space="preserve"> необходимых</w:t>
            </w:r>
            <w:r w:rsidRPr="00AA4652">
              <w:rPr>
                <w:sz w:val="28"/>
                <w:szCs w:val="28"/>
              </w:rPr>
              <w:t xml:space="preserve"> видов работ по подготовке проектной документации</w:t>
            </w:r>
            <w:r>
              <w:rPr>
                <w:sz w:val="28"/>
                <w:szCs w:val="28"/>
              </w:rPr>
              <w:t xml:space="preserve">. </w:t>
            </w:r>
          </w:p>
          <w:p w14:paraId="5F45B4B5" w14:textId="1A8CE26C" w:rsidR="00C0569C" w:rsidRPr="00AA4652" w:rsidRDefault="00C0569C" w:rsidP="00C0569C">
            <w:pPr>
              <w:pStyle w:val="a6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11654B1A" w14:textId="77777777" w:rsidTr="0042195C">
        <w:trPr>
          <w:trHeight w:val="274"/>
        </w:trPr>
        <w:tc>
          <w:tcPr>
            <w:tcW w:w="776" w:type="dxa"/>
          </w:tcPr>
          <w:p w14:paraId="6018DEE3" w14:textId="0DAF6653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479" w:type="dxa"/>
          </w:tcPr>
          <w:p w14:paraId="352B83A1" w14:textId="5F5C8880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492C9C">
              <w:rPr>
                <w:sz w:val="28"/>
                <w:szCs w:val="28"/>
              </w:rPr>
              <w:t xml:space="preserve">Требования к </w:t>
            </w:r>
            <w:r>
              <w:rPr>
                <w:sz w:val="28"/>
                <w:szCs w:val="28"/>
              </w:rPr>
              <w:t xml:space="preserve">составлению сметной документации </w:t>
            </w:r>
          </w:p>
        </w:tc>
        <w:tc>
          <w:tcPr>
            <w:tcW w:w="5938" w:type="dxa"/>
          </w:tcPr>
          <w:p w14:paraId="75FEEF4C" w14:textId="7AB68C96" w:rsidR="00C0569C" w:rsidRPr="00904041" w:rsidRDefault="00C0569C" w:rsidP="00C0569C">
            <w:pPr>
              <w:pStyle w:val="a6"/>
              <w:ind w:left="-108" w:firstLine="426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При составлении руководствоваться МДС 81-35.2004 «Методика определения стоимости строительной продукции на территории Российской Федерации» (с Изменениями от 16.06.2014). Сметную часть проекта выполнить в ценах 2001 года и в действующих текущих ценах на момент прохождения государственной экспертизы (в ФЕР в программном комплексе «Гранд-Смета»).</w:t>
            </w:r>
          </w:p>
          <w:p w14:paraId="502F220E" w14:textId="7BED7B20" w:rsidR="00C0569C" w:rsidRPr="00492C9C" w:rsidRDefault="00C0569C" w:rsidP="00C0569C">
            <w:pPr>
              <w:pStyle w:val="a6"/>
              <w:ind w:left="-108" w:firstLine="426"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Локальные сметы предоставляются в формате </w:t>
            </w:r>
            <w:r w:rsidRPr="00904041">
              <w:rPr>
                <w:sz w:val="28"/>
                <w:szCs w:val="28"/>
                <w:lang w:val="en-US"/>
              </w:rPr>
              <w:t>MS</w:t>
            </w:r>
            <w:r w:rsidRPr="00904041">
              <w:rPr>
                <w:sz w:val="28"/>
                <w:szCs w:val="28"/>
              </w:rPr>
              <w:t xml:space="preserve"> </w:t>
            </w:r>
            <w:r w:rsidRPr="00904041">
              <w:rPr>
                <w:sz w:val="28"/>
                <w:szCs w:val="28"/>
                <w:lang w:val="en-US"/>
              </w:rPr>
              <w:t>Excel</w:t>
            </w:r>
            <w:r w:rsidRPr="00904041">
              <w:rPr>
                <w:sz w:val="28"/>
                <w:szCs w:val="28"/>
              </w:rPr>
              <w:t xml:space="preserve"> и в </w:t>
            </w:r>
            <w:proofErr w:type="gramStart"/>
            <w:r w:rsidRPr="00904041">
              <w:rPr>
                <w:sz w:val="28"/>
                <w:szCs w:val="28"/>
              </w:rPr>
              <w:t>форматах .</w:t>
            </w:r>
            <w:r w:rsidRPr="00904041">
              <w:rPr>
                <w:sz w:val="28"/>
                <w:szCs w:val="28"/>
                <w:lang w:val="en-US"/>
              </w:rPr>
              <w:t>sob</w:t>
            </w:r>
            <w:proofErr w:type="gramEnd"/>
            <w:r w:rsidRPr="00904041">
              <w:rPr>
                <w:sz w:val="28"/>
                <w:szCs w:val="28"/>
              </w:rPr>
              <w:t>/</w:t>
            </w:r>
            <w:proofErr w:type="spellStart"/>
            <w:r w:rsidRPr="00904041">
              <w:rPr>
                <w:sz w:val="28"/>
                <w:szCs w:val="28"/>
                <w:lang w:val="en-US"/>
              </w:rPr>
              <w:t>sobx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165972C" w14:textId="77777777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6850F507" w14:textId="77777777" w:rsidTr="0042195C">
        <w:trPr>
          <w:trHeight w:val="274"/>
        </w:trPr>
        <w:tc>
          <w:tcPr>
            <w:tcW w:w="776" w:type="dxa"/>
          </w:tcPr>
          <w:p w14:paraId="6F9C1A86" w14:textId="062A3768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14:paraId="52B279FE" w14:textId="2F8C2506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Количество экземпляров проектной документации, передаваемой </w:t>
            </w:r>
            <w:r>
              <w:rPr>
                <w:sz w:val="28"/>
                <w:szCs w:val="28"/>
              </w:rPr>
              <w:t>З</w:t>
            </w:r>
            <w:r w:rsidRPr="00904041">
              <w:rPr>
                <w:sz w:val="28"/>
                <w:szCs w:val="28"/>
              </w:rPr>
              <w:t xml:space="preserve">аказчику   </w:t>
            </w:r>
          </w:p>
        </w:tc>
        <w:tc>
          <w:tcPr>
            <w:tcW w:w="5938" w:type="dxa"/>
          </w:tcPr>
          <w:p w14:paraId="23FEF418" w14:textId="77777777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- согласованную проектную документацию в 4 экз. на бумажном носителе и в 1 экз. на электронном носители.</w:t>
            </w:r>
          </w:p>
          <w:p w14:paraId="463413C3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- текстовые и графические материалы по всем разделам должны быть представлены в формате </w:t>
            </w:r>
            <w:r w:rsidRPr="00904041">
              <w:rPr>
                <w:sz w:val="28"/>
                <w:szCs w:val="28"/>
                <w:lang w:val="en-US"/>
              </w:rPr>
              <w:t>JPEG</w:t>
            </w:r>
            <w:r w:rsidRPr="00904041">
              <w:rPr>
                <w:sz w:val="28"/>
                <w:szCs w:val="28"/>
              </w:rPr>
              <w:t xml:space="preserve"> и </w:t>
            </w:r>
            <w:r w:rsidRPr="00904041">
              <w:rPr>
                <w:sz w:val="28"/>
                <w:szCs w:val="28"/>
                <w:lang w:val="en-US"/>
              </w:rPr>
              <w:t>PDF</w:t>
            </w:r>
            <w:r w:rsidRPr="00904041">
              <w:rPr>
                <w:sz w:val="28"/>
                <w:szCs w:val="28"/>
              </w:rPr>
              <w:t xml:space="preserve">. </w:t>
            </w:r>
          </w:p>
          <w:p w14:paraId="06E70900" w14:textId="37AEC122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58E78F46" w14:textId="77777777" w:rsidTr="0042195C">
        <w:trPr>
          <w:trHeight w:val="274"/>
        </w:trPr>
        <w:tc>
          <w:tcPr>
            <w:tcW w:w="776" w:type="dxa"/>
          </w:tcPr>
          <w:p w14:paraId="790AFA1C" w14:textId="2F52C7E9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14:paraId="3529EAD3" w14:textId="61C97445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Порядок подготовки и утверждения документации</w:t>
            </w:r>
          </w:p>
        </w:tc>
        <w:tc>
          <w:tcPr>
            <w:tcW w:w="5938" w:type="dxa"/>
          </w:tcPr>
          <w:p w14:paraId="5E1F6A8A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 xml:space="preserve">Разработанный проект должен быть согласован Исполнителем со всеми необходимыми организациями.  </w:t>
            </w:r>
          </w:p>
          <w:p w14:paraId="3F22FFAD" w14:textId="77777777" w:rsidR="00C0569C" w:rsidRDefault="00C0569C" w:rsidP="00C0569C">
            <w:pPr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Государственную экспертизу проектно-сметной документации в АГУ «</w:t>
            </w:r>
            <w:proofErr w:type="spellStart"/>
            <w:r w:rsidRPr="00904041">
              <w:rPr>
                <w:sz w:val="28"/>
                <w:szCs w:val="28"/>
              </w:rPr>
              <w:t>Ивгосэкспертиза</w:t>
            </w:r>
            <w:proofErr w:type="spellEnd"/>
            <w:r w:rsidRPr="00904041">
              <w:rPr>
                <w:sz w:val="28"/>
                <w:szCs w:val="28"/>
              </w:rPr>
              <w:t>» проходит Исполнитель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рамках средств, предусмотренных муниципальным контрактом.</w:t>
            </w:r>
            <w:r w:rsidRPr="00904041">
              <w:rPr>
                <w:sz w:val="28"/>
                <w:szCs w:val="28"/>
              </w:rPr>
              <w:t xml:space="preserve"> </w:t>
            </w:r>
          </w:p>
          <w:p w14:paraId="242274CD" w14:textId="370E6AC6" w:rsidR="00C0569C" w:rsidRPr="00904041" w:rsidRDefault="00C0569C" w:rsidP="00C0569C">
            <w:pPr>
              <w:jc w:val="both"/>
              <w:rPr>
                <w:sz w:val="28"/>
                <w:szCs w:val="28"/>
              </w:rPr>
            </w:pPr>
          </w:p>
        </w:tc>
      </w:tr>
      <w:tr w:rsidR="00C0569C" w:rsidRPr="00904041" w14:paraId="415D4FFF" w14:textId="77777777" w:rsidTr="0042195C">
        <w:trPr>
          <w:trHeight w:val="274"/>
        </w:trPr>
        <w:tc>
          <w:tcPr>
            <w:tcW w:w="776" w:type="dxa"/>
          </w:tcPr>
          <w:p w14:paraId="04D4F7F2" w14:textId="5132D171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14:paraId="7938AFB0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Порядок изменения технического задания</w:t>
            </w:r>
          </w:p>
        </w:tc>
        <w:tc>
          <w:tcPr>
            <w:tcW w:w="5938" w:type="dxa"/>
          </w:tcPr>
          <w:p w14:paraId="73749580" w14:textId="77777777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Изменение технического задания регламентируется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64586B5B" w14:textId="77777777" w:rsidR="00C0569C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В случае расхождения требований к разрабатываемой проектной документации изложенных в «Техническом задании» и «Задании на проектирование» необходимо руководствоваться требованиями «Задания на проектирование».</w:t>
            </w:r>
          </w:p>
          <w:p w14:paraId="69C18D79" w14:textId="3CB77035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0569C" w:rsidRPr="006D32F2" w14:paraId="033BE032" w14:textId="77777777" w:rsidTr="0042195C">
        <w:trPr>
          <w:trHeight w:val="274"/>
        </w:trPr>
        <w:tc>
          <w:tcPr>
            <w:tcW w:w="776" w:type="dxa"/>
          </w:tcPr>
          <w:p w14:paraId="33D2B8D6" w14:textId="158A7601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</w:tcPr>
          <w:p w14:paraId="3609C35B" w14:textId="77777777" w:rsidR="00C0569C" w:rsidRPr="00904041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 w:rsidRPr="00904041"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5938" w:type="dxa"/>
          </w:tcPr>
          <w:p w14:paraId="2F985D31" w14:textId="23DAB190" w:rsidR="00C0569C" w:rsidRPr="00F47ECB" w:rsidRDefault="00C0569C" w:rsidP="00C0569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  <w:r w:rsidRPr="00904041">
              <w:rPr>
                <w:sz w:val="28"/>
                <w:szCs w:val="28"/>
              </w:rPr>
              <w:t>со дня подписания акта выполненных работ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B1484E7" w14:textId="77777777" w:rsidR="000571B7" w:rsidRDefault="000571B7" w:rsidP="00904041">
      <w:pPr>
        <w:jc w:val="both"/>
        <w:rPr>
          <w:b/>
          <w:sz w:val="22"/>
          <w:szCs w:val="22"/>
        </w:rPr>
      </w:pPr>
    </w:p>
    <w:p w14:paraId="4D3B683D" w14:textId="54F792F2" w:rsidR="000571B7" w:rsidRDefault="000571B7" w:rsidP="00904041">
      <w:pPr>
        <w:jc w:val="both"/>
        <w:rPr>
          <w:b/>
          <w:sz w:val="22"/>
          <w:szCs w:val="22"/>
        </w:rPr>
      </w:pPr>
    </w:p>
    <w:p w14:paraId="38CD1FD0" w14:textId="304A367F" w:rsidR="00D9735B" w:rsidRDefault="00D9735B" w:rsidP="00904041">
      <w:pPr>
        <w:jc w:val="both"/>
        <w:rPr>
          <w:b/>
          <w:sz w:val="22"/>
          <w:szCs w:val="22"/>
        </w:rPr>
      </w:pPr>
    </w:p>
    <w:p w14:paraId="2A196800" w14:textId="2BB794E1" w:rsidR="00D9735B" w:rsidRDefault="00D9735B" w:rsidP="00904041">
      <w:pPr>
        <w:jc w:val="both"/>
        <w:rPr>
          <w:b/>
          <w:sz w:val="22"/>
          <w:szCs w:val="22"/>
        </w:rPr>
      </w:pPr>
    </w:p>
    <w:p w14:paraId="3CD73D27" w14:textId="2851CA99" w:rsidR="00D9735B" w:rsidRDefault="00D9735B" w:rsidP="00904041">
      <w:pPr>
        <w:jc w:val="both"/>
        <w:rPr>
          <w:b/>
          <w:sz w:val="22"/>
          <w:szCs w:val="22"/>
        </w:rPr>
      </w:pPr>
    </w:p>
    <w:p w14:paraId="64D629B8" w14:textId="070B6565" w:rsidR="00D9735B" w:rsidRDefault="00D9735B" w:rsidP="00904041">
      <w:pPr>
        <w:jc w:val="both"/>
        <w:rPr>
          <w:b/>
          <w:sz w:val="22"/>
          <w:szCs w:val="22"/>
        </w:rPr>
      </w:pPr>
    </w:p>
    <w:p w14:paraId="5B3D763B" w14:textId="5FEDAB85" w:rsidR="00D9735B" w:rsidRDefault="00D9735B" w:rsidP="00904041">
      <w:pPr>
        <w:jc w:val="both"/>
        <w:rPr>
          <w:b/>
          <w:sz w:val="22"/>
          <w:szCs w:val="22"/>
        </w:rPr>
      </w:pPr>
    </w:p>
    <w:p w14:paraId="3BD9F159" w14:textId="330CA99E" w:rsidR="00D9735B" w:rsidRDefault="00D9735B" w:rsidP="00904041">
      <w:pPr>
        <w:jc w:val="both"/>
        <w:rPr>
          <w:b/>
          <w:sz w:val="22"/>
          <w:szCs w:val="22"/>
        </w:rPr>
      </w:pPr>
    </w:p>
    <w:p w14:paraId="07D3D46A" w14:textId="64889AF5" w:rsidR="00D9735B" w:rsidRDefault="00D9735B" w:rsidP="00904041">
      <w:pPr>
        <w:jc w:val="both"/>
        <w:rPr>
          <w:b/>
          <w:sz w:val="22"/>
          <w:szCs w:val="22"/>
        </w:rPr>
      </w:pPr>
    </w:p>
    <w:p w14:paraId="67AD8889" w14:textId="075BE051" w:rsidR="00D9735B" w:rsidRDefault="00D9735B" w:rsidP="00904041">
      <w:pPr>
        <w:jc w:val="both"/>
        <w:rPr>
          <w:b/>
          <w:sz w:val="22"/>
          <w:szCs w:val="22"/>
        </w:rPr>
      </w:pPr>
    </w:p>
    <w:p w14:paraId="6AB93028" w14:textId="5D79593A" w:rsidR="00D9735B" w:rsidRDefault="00D9735B" w:rsidP="00904041">
      <w:pPr>
        <w:jc w:val="both"/>
        <w:rPr>
          <w:b/>
          <w:sz w:val="22"/>
          <w:szCs w:val="22"/>
        </w:rPr>
      </w:pPr>
    </w:p>
    <w:p w14:paraId="1360F917" w14:textId="0A4093DE" w:rsidR="00D9735B" w:rsidRDefault="00D9735B" w:rsidP="00904041">
      <w:pPr>
        <w:jc w:val="both"/>
        <w:rPr>
          <w:b/>
          <w:sz w:val="22"/>
          <w:szCs w:val="22"/>
        </w:rPr>
      </w:pPr>
    </w:p>
    <w:p w14:paraId="6A755B13" w14:textId="3333E748" w:rsidR="00D9735B" w:rsidRDefault="00D9735B" w:rsidP="00904041">
      <w:pPr>
        <w:jc w:val="both"/>
        <w:rPr>
          <w:b/>
          <w:sz w:val="22"/>
          <w:szCs w:val="22"/>
        </w:rPr>
      </w:pPr>
    </w:p>
    <w:p w14:paraId="693C86E7" w14:textId="52102C46" w:rsidR="00D9735B" w:rsidRDefault="00D9735B" w:rsidP="00904041">
      <w:pPr>
        <w:jc w:val="both"/>
        <w:rPr>
          <w:b/>
          <w:sz w:val="22"/>
          <w:szCs w:val="22"/>
        </w:rPr>
      </w:pPr>
    </w:p>
    <w:p w14:paraId="517F69E5" w14:textId="200E68AF" w:rsidR="00D9735B" w:rsidRDefault="00D9735B" w:rsidP="00904041">
      <w:pPr>
        <w:jc w:val="both"/>
        <w:rPr>
          <w:b/>
          <w:sz w:val="22"/>
          <w:szCs w:val="22"/>
        </w:rPr>
      </w:pPr>
    </w:p>
    <w:p w14:paraId="63D2CA07" w14:textId="289D612F" w:rsidR="00D9735B" w:rsidRDefault="00D9735B" w:rsidP="00904041">
      <w:pPr>
        <w:jc w:val="both"/>
        <w:rPr>
          <w:b/>
          <w:sz w:val="22"/>
          <w:szCs w:val="22"/>
        </w:rPr>
      </w:pPr>
    </w:p>
    <w:p w14:paraId="38A61E78" w14:textId="57EBA5A1" w:rsidR="00D9735B" w:rsidRDefault="00D9735B" w:rsidP="00904041">
      <w:pPr>
        <w:jc w:val="both"/>
        <w:rPr>
          <w:b/>
          <w:sz w:val="22"/>
          <w:szCs w:val="22"/>
        </w:rPr>
      </w:pPr>
    </w:p>
    <w:p w14:paraId="063DE8A2" w14:textId="10124BD9" w:rsidR="00D9735B" w:rsidRDefault="00D9735B" w:rsidP="00904041">
      <w:pPr>
        <w:jc w:val="both"/>
        <w:rPr>
          <w:b/>
          <w:sz w:val="22"/>
          <w:szCs w:val="22"/>
        </w:rPr>
      </w:pPr>
    </w:p>
    <w:p w14:paraId="28F471C4" w14:textId="44BD2CF1" w:rsidR="00D9735B" w:rsidRDefault="00D9735B" w:rsidP="00904041">
      <w:pPr>
        <w:jc w:val="both"/>
        <w:rPr>
          <w:b/>
          <w:sz w:val="22"/>
          <w:szCs w:val="22"/>
        </w:rPr>
      </w:pPr>
    </w:p>
    <w:p w14:paraId="2871F0FE" w14:textId="36371924" w:rsidR="00D9735B" w:rsidRDefault="00D9735B" w:rsidP="00904041">
      <w:pPr>
        <w:jc w:val="both"/>
        <w:rPr>
          <w:b/>
          <w:sz w:val="22"/>
          <w:szCs w:val="22"/>
        </w:rPr>
      </w:pPr>
    </w:p>
    <w:p w14:paraId="7ACC3DE3" w14:textId="086F1612" w:rsidR="00D9735B" w:rsidRDefault="00D9735B" w:rsidP="00904041">
      <w:pPr>
        <w:jc w:val="both"/>
        <w:rPr>
          <w:b/>
          <w:sz w:val="22"/>
          <w:szCs w:val="22"/>
        </w:rPr>
      </w:pPr>
    </w:p>
    <w:p w14:paraId="28AE5388" w14:textId="42C75B94" w:rsidR="00D9735B" w:rsidRDefault="00D9735B" w:rsidP="00904041">
      <w:pPr>
        <w:jc w:val="both"/>
        <w:rPr>
          <w:b/>
          <w:sz w:val="22"/>
          <w:szCs w:val="22"/>
        </w:rPr>
      </w:pPr>
    </w:p>
    <w:p w14:paraId="75110811" w14:textId="296F6312" w:rsidR="00D9735B" w:rsidRDefault="00D9735B" w:rsidP="00904041">
      <w:pPr>
        <w:jc w:val="both"/>
        <w:rPr>
          <w:b/>
          <w:sz w:val="22"/>
          <w:szCs w:val="22"/>
        </w:rPr>
      </w:pPr>
    </w:p>
    <w:p w14:paraId="31387CC9" w14:textId="5F17FD4A" w:rsidR="00D9735B" w:rsidRDefault="00D9735B" w:rsidP="00904041">
      <w:pPr>
        <w:jc w:val="both"/>
        <w:rPr>
          <w:b/>
          <w:sz w:val="22"/>
          <w:szCs w:val="22"/>
        </w:rPr>
      </w:pPr>
    </w:p>
    <w:p w14:paraId="365CEAA8" w14:textId="25A302A7" w:rsidR="00D9735B" w:rsidRDefault="00D9735B" w:rsidP="00904041">
      <w:pPr>
        <w:jc w:val="both"/>
        <w:rPr>
          <w:b/>
          <w:sz w:val="22"/>
          <w:szCs w:val="22"/>
        </w:rPr>
      </w:pPr>
    </w:p>
    <w:p w14:paraId="79A98F6A" w14:textId="78EFD209" w:rsidR="00D9735B" w:rsidRDefault="00D9735B" w:rsidP="00904041">
      <w:pPr>
        <w:jc w:val="both"/>
        <w:rPr>
          <w:b/>
          <w:sz w:val="22"/>
          <w:szCs w:val="22"/>
        </w:rPr>
      </w:pPr>
    </w:p>
    <w:p w14:paraId="23599F47" w14:textId="404031F2" w:rsidR="00D9735B" w:rsidRDefault="00D9735B" w:rsidP="00904041">
      <w:pPr>
        <w:jc w:val="both"/>
        <w:rPr>
          <w:b/>
          <w:sz w:val="22"/>
          <w:szCs w:val="22"/>
        </w:rPr>
      </w:pPr>
    </w:p>
    <w:p w14:paraId="79C8F1DE" w14:textId="2CF3D380" w:rsidR="00D9735B" w:rsidRDefault="00D9735B" w:rsidP="00904041">
      <w:pPr>
        <w:jc w:val="both"/>
        <w:rPr>
          <w:b/>
          <w:sz w:val="22"/>
          <w:szCs w:val="22"/>
        </w:rPr>
      </w:pPr>
    </w:p>
    <w:p w14:paraId="2105A719" w14:textId="70E83C80" w:rsidR="00D9735B" w:rsidRDefault="00D9735B" w:rsidP="00904041">
      <w:pPr>
        <w:jc w:val="both"/>
        <w:rPr>
          <w:b/>
          <w:sz w:val="22"/>
          <w:szCs w:val="22"/>
        </w:rPr>
      </w:pPr>
    </w:p>
    <w:p w14:paraId="1865F336" w14:textId="1A302A13" w:rsidR="00D9735B" w:rsidRDefault="00D9735B" w:rsidP="00904041">
      <w:pPr>
        <w:jc w:val="both"/>
        <w:rPr>
          <w:b/>
          <w:sz w:val="22"/>
          <w:szCs w:val="22"/>
        </w:rPr>
      </w:pPr>
    </w:p>
    <w:p w14:paraId="44CACB02" w14:textId="32DAD6BB" w:rsidR="00D9735B" w:rsidRDefault="00D9735B" w:rsidP="00904041">
      <w:pPr>
        <w:jc w:val="both"/>
        <w:rPr>
          <w:b/>
          <w:sz w:val="22"/>
          <w:szCs w:val="22"/>
        </w:rPr>
      </w:pPr>
    </w:p>
    <w:p w14:paraId="12495E59" w14:textId="23B53F18" w:rsidR="00D9735B" w:rsidRDefault="00D9735B" w:rsidP="00904041">
      <w:pPr>
        <w:jc w:val="both"/>
        <w:rPr>
          <w:b/>
          <w:sz w:val="22"/>
          <w:szCs w:val="22"/>
        </w:rPr>
      </w:pPr>
    </w:p>
    <w:sectPr w:rsidR="00D9735B" w:rsidSect="009D77EE">
      <w:footerReference w:type="default" r:id="rId8"/>
      <w:pgSz w:w="11906" w:h="16838"/>
      <w:pgMar w:top="567" w:right="851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236A" w14:textId="77777777" w:rsidR="00E40069" w:rsidRDefault="00E40069">
      <w:r>
        <w:separator/>
      </w:r>
    </w:p>
  </w:endnote>
  <w:endnote w:type="continuationSeparator" w:id="0">
    <w:p w14:paraId="06B6379A" w14:textId="77777777" w:rsidR="00E40069" w:rsidRDefault="00E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69A1" w14:textId="77777777" w:rsidR="009D77EE" w:rsidRDefault="009D77EE" w:rsidP="009D77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49D4" w14:textId="77777777" w:rsidR="00E40069" w:rsidRDefault="00E40069">
      <w:r>
        <w:separator/>
      </w:r>
    </w:p>
  </w:footnote>
  <w:footnote w:type="continuationSeparator" w:id="0">
    <w:p w14:paraId="5C080A69" w14:textId="77777777" w:rsidR="00E40069" w:rsidRDefault="00E4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BF7"/>
    <w:multiLevelType w:val="hybridMultilevel"/>
    <w:tmpl w:val="92B0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76F"/>
    <w:multiLevelType w:val="hybridMultilevel"/>
    <w:tmpl w:val="32A20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5F0"/>
    <w:multiLevelType w:val="hybridMultilevel"/>
    <w:tmpl w:val="755817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BA43824"/>
    <w:multiLevelType w:val="hybridMultilevel"/>
    <w:tmpl w:val="DB74B22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F8A4148"/>
    <w:multiLevelType w:val="hybridMultilevel"/>
    <w:tmpl w:val="3930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42B7"/>
    <w:multiLevelType w:val="hybridMultilevel"/>
    <w:tmpl w:val="D69E28D8"/>
    <w:lvl w:ilvl="0" w:tplc="0792B980">
      <w:start w:val="1"/>
      <w:numFmt w:val="decimal"/>
      <w:lvlText w:val="%1."/>
      <w:lvlJc w:val="left"/>
      <w:pPr>
        <w:ind w:left="81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D2449"/>
    <w:multiLevelType w:val="hybridMultilevel"/>
    <w:tmpl w:val="62DA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5"/>
    <w:rsid w:val="000479CB"/>
    <w:rsid w:val="000571B7"/>
    <w:rsid w:val="00077E15"/>
    <w:rsid w:val="000845D0"/>
    <w:rsid w:val="00093EAC"/>
    <w:rsid w:val="000A00B2"/>
    <w:rsid w:val="000A3B3B"/>
    <w:rsid w:val="000C776C"/>
    <w:rsid w:val="000E2D97"/>
    <w:rsid w:val="000F0278"/>
    <w:rsid w:val="001072D5"/>
    <w:rsid w:val="00140DEB"/>
    <w:rsid w:val="00145A61"/>
    <w:rsid w:val="0015594A"/>
    <w:rsid w:val="00186E5F"/>
    <w:rsid w:val="001878EB"/>
    <w:rsid w:val="001879DD"/>
    <w:rsid w:val="001A524D"/>
    <w:rsid w:val="00200C42"/>
    <w:rsid w:val="00240D79"/>
    <w:rsid w:val="002516F0"/>
    <w:rsid w:val="0025666B"/>
    <w:rsid w:val="002855D4"/>
    <w:rsid w:val="002901D0"/>
    <w:rsid w:val="00293E65"/>
    <w:rsid w:val="002D634B"/>
    <w:rsid w:val="002F56AA"/>
    <w:rsid w:val="0030472C"/>
    <w:rsid w:val="003506EB"/>
    <w:rsid w:val="00391C32"/>
    <w:rsid w:val="003A26CE"/>
    <w:rsid w:val="003B181C"/>
    <w:rsid w:val="003D02EB"/>
    <w:rsid w:val="003D3BCA"/>
    <w:rsid w:val="003D504C"/>
    <w:rsid w:val="003E4F20"/>
    <w:rsid w:val="003F3B0D"/>
    <w:rsid w:val="004005E8"/>
    <w:rsid w:val="004055D8"/>
    <w:rsid w:val="0042195C"/>
    <w:rsid w:val="0047358C"/>
    <w:rsid w:val="00492C9C"/>
    <w:rsid w:val="004A1742"/>
    <w:rsid w:val="004B6CA4"/>
    <w:rsid w:val="004E6167"/>
    <w:rsid w:val="004E708A"/>
    <w:rsid w:val="005020BA"/>
    <w:rsid w:val="00536FD5"/>
    <w:rsid w:val="00555B5A"/>
    <w:rsid w:val="00607FC0"/>
    <w:rsid w:val="006115E7"/>
    <w:rsid w:val="00614C6A"/>
    <w:rsid w:val="00635A00"/>
    <w:rsid w:val="00652268"/>
    <w:rsid w:val="00684D76"/>
    <w:rsid w:val="00692DE3"/>
    <w:rsid w:val="0069788B"/>
    <w:rsid w:val="006C3008"/>
    <w:rsid w:val="006C5B4D"/>
    <w:rsid w:val="006D6B68"/>
    <w:rsid w:val="006E2C47"/>
    <w:rsid w:val="006F0460"/>
    <w:rsid w:val="006F5C00"/>
    <w:rsid w:val="007208B8"/>
    <w:rsid w:val="00723FEA"/>
    <w:rsid w:val="00763B34"/>
    <w:rsid w:val="00771E0E"/>
    <w:rsid w:val="007B01C6"/>
    <w:rsid w:val="007C437F"/>
    <w:rsid w:val="007D1325"/>
    <w:rsid w:val="007D3F1E"/>
    <w:rsid w:val="007F4090"/>
    <w:rsid w:val="007F6191"/>
    <w:rsid w:val="007F70E4"/>
    <w:rsid w:val="00811083"/>
    <w:rsid w:val="00811F2B"/>
    <w:rsid w:val="00815DBD"/>
    <w:rsid w:val="008206D5"/>
    <w:rsid w:val="00836838"/>
    <w:rsid w:val="00840489"/>
    <w:rsid w:val="0085052D"/>
    <w:rsid w:val="008542F1"/>
    <w:rsid w:val="00861C97"/>
    <w:rsid w:val="008C4797"/>
    <w:rsid w:val="008E3B17"/>
    <w:rsid w:val="00904041"/>
    <w:rsid w:val="00906AAA"/>
    <w:rsid w:val="009462D7"/>
    <w:rsid w:val="00982698"/>
    <w:rsid w:val="009C1E9C"/>
    <w:rsid w:val="009D1634"/>
    <w:rsid w:val="009D4A28"/>
    <w:rsid w:val="009D77EE"/>
    <w:rsid w:val="009E58DB"/>
    <w:rsid w:val="00AA4652"/>
    <w:rsid w:val="00AB3657"/>
    <w:rsid w:val="00AC7A94"/>
    <w:rsid w:val="00AE515B"/>
    <w:rsid w:val="00AF5311"/>
    <w:rsid w:val="00B116A3"/>
    <w:rsid w:val="00B13E06"/>
    <w:rsid w:val="00B303EA"/>
    <w:rsid w:val="00B310B2"/>
    <w:rsid w:val="00B43EEE"/>
    <w:rsid w:val="00B81C47"/>
    <w:rsid w:val="00BB4EF4"/>
    <w:rsid w:val="00BC10E4"/>
    <w:rsid w:val="00BE2863"/>
    <w:rsid w:val="00BE5F34"/>
    <w:rsid w:val="00C02576"/>
    <w:rsid w:val="00C0569C"/>
    <w:rsid w:val="00CA3DCD"/>
    <w:rsid w:val="00CC7432"/>
    <w:rsid w:val="00CE370B"/>
    <w:rsid w:val="00CF0674"/>
    <w:rsid w:val="00D01ABA"/>
    <w:rsid w:val="00D10D77"/>
    <w:rsid w:val="00D1227E"/>
    <w:rsid w:val="00D130BD"/>
    <w:rsid w:val="00D21842"/>
    <w:rsid w:val="00D50784"/>
    <w:rsid w:val="00D708CA"/>
    <w:rsid w:val="00D734BB"/>
    <w:rsid w:val="00D81F62"/>
    <w:rsid w:val="00D9735B"/>
    <w:rsid w:val="00D97D4C"/>
    <w:rsid w:val="00E00BF2"/>
    <w:rsid w:val="00E02A93"/>
    <w:rsid w:val="00E06200"/>
    <w:rsid w:val="00E3047C"/>
    <w:rsid w:val="00E40069"/>
    <w:rsid w:val="00E65884"/>
    <w:rsid w:val="00E95093"/>
    <w:rsid w:val="00F11008"/>
    <w:rsid w:val="00F11E86"/>
    <w:rsid w:val="00F33F2F"/>
    <w:rsid w:val="00F425E7"/>
    <w:rsid w:val="00F47ECB"/>
    <w:rsid w:val="00F754C3"/>
    <w:rsid w:val="00F9757D"/>
    <w:rsid w:val="00FA4F78"/>
    <w:rsid w:val="00FB168A"/>
    <w:rsid w:val="00FC3E99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D9DB"/>
  <w15:chartTrackingRefBased/>
  <w15:docId w15:val="{06A824DF-756B-48B8-AFC5-420CDE7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5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1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6">
    <w:name w:val="Style16"/>
    <w:basedOn w:val="a"/>
    <w:rsid w:val="000571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0571B7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5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0571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7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71B7"/>
    <w:pPr>
      <w:ind w:left="720"/>
      <w:contextualSpacing/>
    </w:pPr>
  </w:style>
  <w:style w:type="character" w:customStyle="1" w:styleId="2">
    <w:name w:val="Основной текст (2)"/>
    <w:basedOn w:val="a0"/>
    <w:rsid w:val="0005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97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9">
    <w:name w:val="Содержимое таблицы"/>
    <w:basedOn w:val="a"/>
    <w:rsid w:val="00B43EE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178">
          <w:marLeft w:val="180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4299203">
          <w:marLeft w:val="180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2248954">
          <w:marLeft w:val="1800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7726765">
          <w:marLeft w:val="180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7949664">
          <w:marLeft w:val="1815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2151340">
          <w:marLeft w:val="1800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4730320">
          <w:marLeft w:val="180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9777134">
          <w:marLeft w:val="1785"/>
          <w:marRight w:val="0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3100-DC2C-49CF-9619-2ED2DC05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63</cp:revision>
  <cp:lastPrinted>2018-07-18T05:18:00Z</cp:lastPrinted>
  <dcterms:created xsi:type="dcterms:W3CDTF">2018-06-29T06:45:00Z</dcterms:created>
  <dcterms:modified xsi:type="dcterms:W3CDTF">2018-07-18T05:23:00Z</dcterms:modified>
</cp:coreProperties>
</file>